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88FB3" w14:textId="342B56CD" w:rsidR="00871A64" w:rsidRDefault="00871A64" w:rsidP="00871A64">
      <w:pPr>
        <w:spacing w:before="120" w:after="120"/>
        <w:jc w:val="center"/>
        <w:rPr>
          <w:b/>
        </w:rPr>
      </w:pPr>
      <w:bookmarkStart w:id="0" w:name="_Hlk57709558"/>
      <w:bookmarkStart w:id="1" w:name="_GoBack"/>
      <w:bookmarkEnd w:id="1"/>
      <w:r>
        <w:rPr>
          <w:b/>
        </w:rPr>
        <w:t>“</w:t>
      </w:r>
      <w:r w:rsidRPr="00871A64">
        <w:rPr>
          <w:b/>
        </w:rPr>
        <w:t>Apdrošināšanas brokera pakalpojumi SIA “Rīgas veselības centrs” darbinieku veselības apdrošināšanai”</w:t>
      </w:r>
    </w:p>
    <w:bookmarkEnd w:id="0"/>
    <w:p w14:paraId="40726F8C" w14:textId="77777777" w:rsidR="00871A64" w:rsidRDefault="00871A64" w:rsidP="00871A64">
      <w:pPr>
        <w:spacing w:before="120" w:after="120"/>
        <w:jc w:val="center"/>
        <w:rPr>
          <w:b/>
        </w:rPr>
      </w:pPr>
    </w:p>
    <w:p w14:paraId="58B699BD" w14:textId="77777777" w:rsidR="00F11062" w:rsidRPr="0022331B" w:rsidRDefault="00F11062" w:rsidP="00B85F2C">
      <w:pPr>
        <w:numPr>
          <w:ilvl w:val="0"/>
          <w:numId w:val="5"/>
        </w:numPr>
        <w:spacing w:before="120" w:after="120"/>
        <w:jc w:val="both"/>
        <w:rPr>
          <w:b/>
        </w:rPr>
      </w:pPr>
      <w:r w:rsidRPr="0022331B">
        <w:rPr>
          <w:b/>
        </w:rPr>
        <w:t>IEPIRKUMA PRIEKŠMETS:</w:t>
      </w:r>
    </w:p>
    <w:p w14:paraId="7034C697" w14:textId="0C9C8716" w:rsidR="00B85F2C" w:rsidRDefault="00823125" w:rsidP="005511DF">
      <w:pPr>
        <w:pStyle w:val="Stils1"/>
        <w:numPr>
          <w:ilvl w:val="1"/>
          <w:numId w:val="5"/>
        </w:numPr>
        <w:tabs>
          <w:tab w:val="clear" w:pos="858"/>
          <w:tab w:val="num" w:pos="426"/>
        </w:tabs>
        <w:spacing w:line="240" w:lineRule="auto"/>
        <w:ind w:left="426" w:hanging="426"/>
        <w:jc w:val="both"/>
        <w:rPr>
          <w:b w:val="0"/>
          <w:bCs w:val="0"/>
          <w:sz w:val="24"/>
          <w:szCs w:val="24"/>
        </w:rPr>
      </w:pPr>
      <w:r w:rsidRPr="005511DF">
        <w:rPr>
          <w:b w:val="0"/>
          <w:bCs w:val="0"/>
          <w:sz w:val="24"/>
          <w:szCs w:val="24"/>
        </w:rPr>
        <w:t xml:space="preserve">Apdrošināšanas brokera </w:t>
      </w:r>
      <w:r w:rsidR="0052667F" w:rsidRPr="005511DF">
        <w:rPr>
          <w:b w:val="0"/>
          <w:bCs w:val="0"/>
          <w:sz w:val="24"/>
          <w:szCs w:val="24"/>
        </w:rPr>
        <w:t xml:space="preserve">pakalpojumu nodrošināšana </w:t>
      </w:r>
      <w:r w:rsidRPr="005511DF">
        <w:rPr>
          <w:b w:val="0"/>
          <w:bCs w:val="0"/>
          <w:sz w:val="24"/>
          <w:szCs w:val="24"/>
        </w:rPr>
        <w:t xml:space="preserve">12 (divpadsmit) mēnešu periodam </w:t>
      </w:r>
      <w:r w:rsidR="00F11062" w:rsidRPr="005511DF">
        <w:rPr>
          <w:b w:val="0"/>
          <w:bCs w:val="0"/>
          <w:sz w:val="24"/>
          <w:szCs w:val="24"/>
        </w:rPr>
        <w:t xml:space="preserve">saskaņā </w:t>
      </w:r>
      <w:r w:rsidR="00830BD0" w:rsidRPr="005511DF">
        <w:rPr>
          <w:b w:val="0"/>
          <w:bCs w:val="0"/>
          <w:sz w:val="24"/>
          <w:szCs w:val="24"/>
        </w:rPr>
        <w:t>T</w:t>
      </w:r>
      <w:r w:rsidR="00F11062" w:rsidRPr="005511DF">
        <w:rPr>
          <w:b w:val="0"/>
          <w:bCs w:val="0"/>
          <w:sz w:val="24"/>
          <w:szCs w:val="24"/>
        </w:rPr>
        <w:t xml:space="preserve">ehniskajā specifikācijā </w:t>
      </w:r>
      <w:r w:rsidR="00DB3E03" w:rsidRPr="005511DF">
        <w:rPr>
          <w:b w:val="0"/>
          <w:bCs w:val="0"/>
          <w:sz w:val="24"/>
          <w:szCs w:val="24"/>
        </w:rPr>
        <w:t xml:space="preserve">(Pielikums Nr.1) </w:t>
      </w:r>
      <w:r w:rsidR="00F11062" w:rsidRPr="005511DF">
        <w:rPr>
          <w:b w:val="0"/>
          <w:bCs w:val="0"/>
          <w:sz w:val="24"/>
          <w:szCs w:val="24"/>
        </w:rPr>
        <w:t>noteiktajām prasībām (</w:t>
      </w:r>
      <w:r w:rsidR="00DB3E03" w:rsidRPr="005511DF">
        <w:rPr>
          <w:b w:val="0"/>
          <w:bCs w:val="0"/>
          <w:sz w:val="24"/>
          <w:szCs w:val="24"/>
        </w:rPr>
        <w:t>turpmāk – Pakalpojums</w:t>
      </w:r>
      <w:r w:rsidR="00F11062" w:rsidRPr="005511DF">
        <w:rPr>
          <w:b w:val="0"/>
          <w:bCs w:val="0"/>
          <w:sz w:val="24"/>
          <w:szCs w:val="24"/>
        </w:rPr>
        <w:t>).</w:t>
      </w:r>
      <w:r w:rsidR="00BD6393" w:rsidRPr="005511DF">
        <w:rPr>
          <w:b w:val="0"/>
          <w:bCs w:val="0"/>
          <w:sz w:val="24"/>
          <w:szCs w:val="24"/>
        </w:rPr>
        <w:t xml:space="preserve"> </w:t>
      </w:r>
    </w:p>
    <w:p w14:paraId="535447A1" w14:textId="77777777" w:rsidR="00871A64" w:rsidRDefault="00871A64" w:rsidP="00871A64">
      <w:pPr>
        <w:pStyle w:val="Stils1"/>
        <w:numPr>
          <w:ilvl w:val="1"/>
          <w:numId w:val="5"/>
        </w:numPr>
        <w:tabs>
          <w:tab w:val="clear" w:pos="858"/>
          <w:tab w:val="num" w:pos="426"/>
        </w:tabs>
        <w:spacing w:line="240" w:lineRule="auto"/>
        <w:ind w:left="426" w:hanging="426"/>
        <w:jc w:val="both"/>
        <w:rPr>
          <w:b w:val="0"/>
          <w:bCs w:val="0"/>
          <w:sz w:val="24"/>
          <w:szCs w:val="24"/>
        </w:rPr>
      </w:pPr>
      <w:r w:rsidRPr="00871A64">
        <w:rPr>
          <w:b w:val="0"/>
          <w:bCs w:val="0"/>
          <w:sz w:val="24"/>
          <w:szCs w:val="24"/>
        </w:rPr>
        <w:t xml:space="preserve">Iepirkuma priekšmets sastāv no sekojošiem uzdevumiem: </w:t>
      </w:r>
    </w:p>
    <w:p w14:paraId="7B8FF4EC" w14:textId="01BDDA4D" w:rsidR="00871A64" w:rsidRDefault="00871A64" w:rsidP="00871A64">
      <w:pPr>
        <w:pStyle w:val="Stils1"/>
        <w:numPr>
          <w:ilvl w:val="2"/>
          <w:numId w:val="19"/>
        </w:numPr>
        <w:spacing w:line="240" w:lineRule="auto"/>
        <w:ind w:left="1134"/>
        <w:jc w:val="both"/>
        <w:rPr>
          <w:b w:val="0"/>
          <w:bCs w:val="0"/>
          <w:sz w:val="24"/>
          <w:szCs w:val="24"/>
        </w:rPr>
      </w:pPr>
      <w:r>
        <w:rPr>
          <w:b w:val="0"/>
          <w:bCs w:val="0"/>
          <w:sz w:val="24"/>
          <w:szCs w:val="24"/>
        </w:rPr>
        <w:t>b</w:t>
      </w:r>
      <w:r w:rsidRPr="00871A64">
        <w:rPr>
          <w:b w:val="0"/>
          <w:bCs w:val="0"/>
          <w:sz w:val="24"/>
          <w:szCs w:val="24"/>
        </w:rPr>
        <w:t xml:space="preserve">rokera pakalpojumi </w:t>
      </w:r>
      <w:r>
        <w:rPr>
          <w:b w:val="0"/>
          <w:bCs w:val="0"/>
          <w:sz w:val="24"/>
          <w:szCs w:val="24"/>
        </w:rPr>
        <w:t>SIA “Rīgas veselības centrs”</w:t>
      </w:r>
      <w:r w:rsidRPr="00871A64">
        <w:rPr>
          <w:b w:val="0"/>
          <w:bCs w:val="0"/>
          <w:sz w:val="24"/>
          <w:szCs w:val="24"/>
        </w:rPr>
        <w:t xml:space="preserve"> iestāžu darbinieku veselības apdrošināšanas iepirkuma procedūras veikšanas posmā; </w:t>
      </w:r>
    </w:p>
    <w:p w14:paraId="6BF71DF2" w14:textId="3C691F94" w:rsidR="00871A64" w:rsidRPr="00871A64" w:rsidRDefault="00871A64" w:rsidP="00871A64">
      <w:pPr>
        <w:pStyle w:val="Stils1"/>
        <w:numPr>
          <w:ilvl w:val="2"/>
          <w:numId w:val="19"/>
        </w:numPr>
        <w:spacing w:line="240" w:lineRule="auto"/>
        <w:ind w:left="1134"/>
        <w:jc w:val="both"/>
        <w:rPr>
          <w:b w:val="0"/>
          <w:bCs w:val="0"/>
          <w:sz w:val="24"/>
          <w:szCs w:val="24"/>
        </w:rPr>
      </w:pPr>
      <w:r>
        <w:rPr>
          <w:b w:val="0"/>
          <w:bCs w:val="0"/>
          <w:sz w:val="24"/>
          <w:szCs w:val="24"/>
        </w:rPr>
        <w:t>b</w:t>
      </w:r>
      <w:r w:rsidRPr="00871A64">
        <w:rPr>
          <w:b w:val="0"/>
          <w:bCs w:val="0"/>
          <w:sz w:val="24"/>
          <w:szCs w:val="24"/>
        </w:rPr>
        <w:t xml:space="preserve">rokera pakalpojumi </w:t>
      </w:r>
      <w:r>
        <w:rPr>
          <w:b w:val="0"/>
          <w:bCs w:val="0"/>
          <w:sz w:val="24"/>
          <w:szCs w:val="24"/>
        </w:rPr>
        <w:t>SIA “Rīgas veselības centrs”</w:t>
      </w:r>
      <w:r w:rsidRPr="00871A64">
        <w:rPr>
          <w:b w:val="0"/>
          <w:bCs w:val="0"/>
          <w:sz w:val="24"/>
          <w:szCs w:val="24"/>
        </w:rPr>
        <w:t xml:space="preserve"> iestāžu darbinieku veselības apdrošināšanas līguma izpildes posmā. </w:t>
      </w:r>
    </w:p>
    <w:p w14:paraId="33B39461" w14:textId="77777777" w:rsidR="005511DF" w:rsidRPr="005511DF" w:rsidRDefault="00BD6393" w:rsidP="005511DF">
      <w:pPr>
        <w:pStyle w:val="Stils1"/>
        <w:numPr>
          <w:ilvl w:val="1"/>
          <w:numId w:val="5"/>
        </w:numPr>
        <w:tabs>
          <w:tab w:val="clear" w:pos="858"/>
          <w:tab w:val="num" w:pos="426"/>
        </w:tabs>
        <w:spacing w:line="240" w:lineRule="auto"/>
        <w:ind w:left="426" w:hanging="426"/>
        <w:jc w:val="both"/>
        <w:rPr>
          <w:b w:val="0"/>
          <w:bCs w:val="0"/>
          <w:sz w:val="24"/>
          <w:szCs w:val="24"/>
        </w:rPr>
      </w:pPr>
      <w:r w:rsidRPr="005511DF">
        <w:rPr>
          <w:b w:val="0"/>
          <w:bCs w:val="0"/>
          <w:sz w:val="24"/>
          <w:szCs w:val="24"/>
        </w:rPr>
        <w:t xml:space="preserve">Atlīdzības samaksas nosacījumi: </w:t>
      </w:r>
    </w:p>
    <w:p w14:paraId="0B501B18" w14:textId="77777777" w:rsidR="00BD6393" w:rsidRPr="005511DF" w:rsidRDefault="00BD6393" w:rsidP="005511DF">
      <w:pPr>
        <w:pStyle w:val="Stils1"/>
        <w:numPr>
          <w:ilvl w:val="2"/>
          <w:numId w:val="16"/>
        </w:numPr>
        <w:spacing w:line="240" w:lineRule="auto"/>
        <w:jc w:val="both"/>
        <w:rPr>
          <w:b w:val="0"/>
          <w:bCs w:val="0"/>
          <w:sz w:val="24"/>
          <w:szCs w:val="24"/>
        </w:rPr>
      </w:pPr>
      <w:r w:rsidRPr="005511DF">
        <w:rPr>
          <w:b w:val="0"/>
          <w:bCs w:val="0"/>
          <w:sz w:val="24"/>
          <w:szCs w:val="24"/>
        </w:rPr>
        <w:t>Izpildītājam izmaksājamā atlīdzība ir apdrošināšanas prēmiju sastāvdaļa un apdrošinātājs Izpildītājam izmaksājamo atlīdzību saskaņā ar pretendenta finanšu piedāvājumā noteikto likmi iekļauj apdrošināšanas līgumos prēmiju sastāvā;</w:t>
      </w:r>
    </w:p>
    <w:p w14:paraId="1B2C10A2" w14:textId="77777777" w:rsidR="00BD6393" w:rsidRPr="005511DF" w:rsidRDefault="00BD6393" w:rsidP="005511DF">
      <w:pPr>
        <w:pStyle w:val="Stils1"/>
        <w:numPr>
          <w:ilvl w:val="2"/>
          <w:numId w:val="16"/>
        </w:numPr>
        <w:spacing w:line="240" w:lineRule="auto"/>
        <w:jc w:val="both"/>
        <w:rPr>
          <w:b w:val="0"/>
          <w:bCs w:val="0"/>
          <w:sz w:val="24"/>
          <w:szCs w:val="24"/>
        </w:rPr>
      </w:pPr>
      <w:r w:rsidRPr="005511DF">
        <w:rPr>
          <w:b w:val="0"/>
          <w:bCs w:val="0"/>
          <w:sz w:val="24"/>
          <w:szCs w:val="24"/>
        </w:rPr>
        <w:t>Izpildītājs saņem samaksu par Pakalpojumiem no apdrošinātāja, kurš iegūs līguma slēgšanas tiesības par apdrošināšanas pakalpojumu sniegšanu, pēc iepirkuma līguma noslēgšanas attiecīgās iepirkuma procedūras rezultātā.</w:t>
      </w:r>
    </w:p>
    <w:p w14:paraId="0486D113" w14:textId="77777777" w:rsidR="00F11062" w:rsidRPr="00FC02AB" w:rsidRDefault="00F11062" w:rsidP="006A0FB6">
      <w:pPr>
        <w:numPr>
          <w:ilvl w:val="0"/>
          <w:numId w:val="5"/>
        </w:numPr>
        <w:spacing w:before="120" w:after="120"/>
        <w:jc w:val="both"/>
        <w:rPr>
          <w:b/>
        </w:rPr>
      </w:pPr>
      <w:r w:rsidRPr="00FC02AB">
        <w:rPr>
          <w:b/>
        </w:rPr>
        <w:t>ATLASES PRASĪBAS:</w:t>
      </w:r>
    </w:p>
    <w:p w14:paraId="430F7E8C" w14:textId="16839AD5" w:rsidR="004C7DD2" w:rsidRPr="00916020" w:rsidRDefault="00916020" w:rsidP="006A0FB6">
      <w:pPr>
        <w:pStyle w:val="Stils1"/>
        <w:numPr>
          <w:ilvl w:val="1"/>
          <w:numId w:val="5"/>
        </w:numPr>
        <w:tabs>
          <w:tab w:val="clear" w:pos="858"/>
          <w:tab w:val="num" w:pos="426"/>
        </w:tabs>
        <w:spacing w:line="240" w:lineRule="auto"/>
        <w:ind w:left="426" w:hanging="426"/>
        <w:jc w:val="both"/>
        <w:rPr>
          <w:b w:val="0"/>
          <w:bCs w:val="0"/>
          <w:color w:val="000000"/>
          <w:sz w:val="24"/>
          <w:szCs w:val="24"/>
        </w:rPr>
      </w:pPr>
      <w:r w:rsidRPr="00916020">
        <w:rPr>
          <w:b w:val="0"/>
          <w:bCs w:val="0"/>
          <w:sz w:val="24"/>
          <w:szCs w:val="24"/>
        </w:rPr>
        <w:t>Pretendentam</w:t>
      </w:r>
      <w:r w:rsidR="004C7DD2" w:rsidRPr="00916020">
        <w:rPr>
          <w:b w:val="0"/>
          <w:bCs w:val="0"/>
          <w:sz w:val="24"/>
          <w:szCs w:val="24"/>
        </w:rPr>
        <w:t xml:space="preserve"> </w:t>
      </w:r>
      <w:r w:rsidR="004C7DD2" w:rsidRPr="00916020">
        <w:rPr>
          <w:b w:val="0"/>
          <w:bCs w:val="0"/>
          <w:color w:val="000000"/>
          <w:sz w:val="24"/>
          <w:szCs w:val="24"/>
        </w:rPr>
        <w:t>ir tiesības sniegt apdrošināšanas starpniecības</w:t>
      </w:r>
      <w:r w:rsidR="00871A64">
        <w:rPr>
          <w:b w:val="0"/>
          <w:bCs w:val="0"/>
          <w:color w:val="000000"/>
          <w:sz w:val="24"/>
          <w:szCs w:val="24"/>
        </w:rPr>
        <w:t xml:space="preserve"> (brokera)</w:t>
      </w:r>
      <w:r w:rsidR="004C7DD2" w:rsidRPr="00916020">
        <w:rPr>
          <w:b w:val="0"/>
          <w:bCs w:val="0"/>
          <w:color w:val="000000"/>
          <w:sz w:val="24"/>
          <w:szCs w:val="24"/>
        </w:rPr>
        <w:t xml:space="preserve"> pakalpojumus Latvijas Republikas teritorijā</w:t>
      </w:r>
      <w:r>
        <w:rPr>
          <w:b w:val="0"/>
          <w:bCs w:val="0"/>
          <w:color w:val="000000"/>
          <w:sz w:val="24"/>
          <w:szCs w:val="24"/>
        </w:rPr>
        <w:t>.</w:t>
      </w:r>
    </w:p>
    <w:p w14:paraId="155320CE" w14:textId="29A7B4E2" w:rsidR="00871A64" w:rsidRPr="00AD30F3" w:rsidRDefault="00816F47" w:rsidP="00871A64">
      <w:pPr>
        <w:pStyle w:val="Stils1"/>
        <w:numPr>
          <w:ilvl w:val="1"/>
          <w:numId w:val="5"/>
        </w:numPr>
        <w:tabs>
          <w:tab w:val="clear" w:pos="858"/>
          <w:tab w:val="num" w:pos="426"/>
        </w:tabs>
        <w:spacing w:line="240" w:lineRule="auto"/>
        <w:ind w:left="426" w:hanging="426"/>
        <w:jc w:val="both"/>
        <w:rPr>
          <w:b w:val="0"/>
          <w:bCs w:val="0"/>
          <w:color w:val="000000"/>
          <w:sz w:val="24"/>
          <w:szCs w:val="24"/>
        </w:rPr>
      </w:pPr>
      <w:r w:rsidRPr="00AD30F3">
        <w:rPr>
          <w:b w:val="0"/>
          <w:bCs w:val="0"/>
          <w:color w:val="000000"/>
          <w:sz w:val="24"/>
          <w:szCs w:val="24"/>
        </w:rPr>
        <w:t>P</w:t>
      </w:r>
      <w:r w:rsidR="004C7DD2" w:rsidRPr="00AD30F3">
        <w:rPr>
          <w:b w:val="0"/>
          <w:bCs w:val="0"/>
          <w:color w:val="000000"/>
          <w:sz w:val="24"/>
          <w:szCs w:val="24"/>
        </w:rPr>
        <w:t>retendents iepriekšējo</w:t>
      </w:r>
      <w:r w:rsidRPr="00AD30F3">
        <w:rPr>
          <w:b w:val="0"/>
          <w:bCs w:val="0"/>
          <w:color w:val="000000"/>
          <w:sz w:val="24"/>
          <w:szCs w:val="24"/>
        </w:rPr>
        <w:t xml:space="preserve"> 3</w:t>
      </w:r>
      <w:r w:rsidR="004C7DD2" w:rsidRPr="00AD30F3">
        <w:rPr>
          <w:b w:val="0"/>
          <w:bCs w:val="0"/>
          <w:color w:val="000000"/>
          <w:sz w:val="24"/>
          <w:szCs w:val="24"/>
        </w:rPr>
        <w:t xml:space="preserve"> </w:t>
      </w:r>
      <w:r w:rsidRPr="00AD30F3">
        <w:rPr>
          <w:b w:val="0"/>
          <w:bCs w:val="0"/>
          <w:color w:val="000000"/>
          <w:sz w:val="24"/>
          <w:szCs w:val="24"/>
        </w:rPr>
        <w:t>(</w:t>
      </w:r>
      <w:r w:rsidR="004C7DD2" w:rsidRPr="00AD30F3">
        <w:rPr>
          <w:b w:val="0"/>
          <w:bCs w:val="0"/>
          <w:color w:val="000000"/>
          <w:sz w:val="24"/>
          <w:szCs w:val="24"/>
        </w:rPr>
        <w:t>trīs</w:t>
      </w:r>
      <w:r w:rsidRPr="00AD30F3">
        <w:rPr>
          <w:b w:val="0"/>
          <w:bCs w:val="0"/>
          <w:color w:val="000000"/>
          <w:sz w:val="24"/>
          <w:szCs w:val="24"/>
        </w:rPr>
        <w:t>)</w:t>
      </w:r>
      <w:r w:rsidR="004C7DD2" w:rsidRPr="00AD30F3">
        <w:rPr>
          <w:b w:val="0"/>
          <w:bCs w:val="0"/>
          <w:color w:val="000000"/>
          <w:sz w:val="24"/>
          <w:szCs w:val="24"/>
        </w:rPr>
        <w:t xml:space="preserve"> gadu laikā </w:t>
      </w:r>
      <w:r w:rsidR="00C12203" w:rsidRPr="00AD30F3">
        <w:rPr>
          <w:b w:val="0"/>
          <w:sz w:val="24"/>
          <w:szCs w:val="24"/>
        </w:rPr>
        <w:t>(līdz piedāvājuma iesniegšanas termiņa beigām)</w:t>
      </w:r>
      <w:r w:rsidR="008E5A5E" w:rsidRPr="00AD30F3">
        <w:rPr>
          <w:b w:val="0"/>
          <w:sz w:val="24"/>
          <w:szCs w:val="24"/>
        </w:rPr>
        <w:t xml:space="preserve"> vismaz </w:t>
      </w:r>
      <w:r w:rsidR="00871A64" w:rsidRPr="00AD30F3">
        <w:rPr>
          <w:b w:val="0"/>
          <w:sz w:val="24"/>
          <w:szCs w:val="24"/>
        </w:rPr>
        <w:t>2</w:t>
      </w:r>
      <w:r w:rsidR="008E5A5E" w:rsidRPr="00AD30F3">
        <w:rPr>
          <w:b w:val="0"/>
          <w:sz w:val="24"/>
          <w:szCs w:val="24"/>
        </w:rPr>
        <w:t xml:space="preserve"> (</w:t>
      </w:r>
      <w:r w:rsidR="00871A64" w:rsidRPr="00AD30F3">
        <w:rPr>
          <w:b w:val="0"/>
          <w:sz w:val="24"/>
          <w:szCs w:val="24"/>
        </w:rPr>
        <w:t>diviem</w:t>
      </w:r>
      <w:r w:rsidR="008E5A5E" w:rsidRPr="00AD30F3">
        <w:rPr>
          <w:b w:val="0"/>
          <w:sz w:val="24"/>
          <w:szCs w:val="24"/>
        </w:rPr>
        <w:t>) klientiem</w:t>
      </w:r>
      <w:r w:rsidR="00C12203" w:rsidRPr="00AD30F3">
        <w:rPr>
          <w:b w:val="0"/>
          <w:sz w:val="24"/>
          <w:szCs w:val="24"/>
        </w:rPr>
        <w:t xml:space="preserve"> </w:t>
      </w:r>
      <w:r w:rsidR="004C7DD2" w:rsidRPr="00AD30F3">
        <w:rPr>
          <w:b w:val="0"/>
          <w:bCs w:val="0"/>
          <w:color w:val="000000"/>
          <w:sz w:val="24"/>
          <w:szCs w:val="24"/>
        </w:rPr>
        <w:t>ir sniedzis brokera pakalpojumus iepirkumu jomā veselības apdrošināšanas pakalpojumiem,</w:t>
      </w:r>
      <w:r w:rsidR="00933A56" w:rsidRPr="00AD30F3">
        <w:rPr>
          <w:b w:val="0"/>
          <w:bCs w:val="0"/>
          <w:color w:val="000000"/>
          <w:sz w:val="24"/>
          <w:szCs w:val="24"/>
        </w:rPr>
        <w:t xml:space="preserve"> no kuriem vismaz </w:t>
      </w:r>
      <w:r w:rsidR="007016D9" w:rsidRPr="00AD30F3">
        <w:rPr>
          <w:b w:val="0"/>
          <w:bCs w:val="0"/>
          <w:color w:val="000000"/>
          <w:sz w:val="24"/>
          <w:szCs w:val="24"/>
        </w:rPr>
        <w:t>viens</w:t>
      </w:r>
      <w:r w:rsidR="00933A56" w:rsidRPr="00AD30F3">
        <w:rPr>
          <w:b w:val="0"/>
          <w:bCs w:val="0"/>
          <w:color w:val="000000"/>
          <w:sz w:val="24"/>
          <w:szCs w:val="24"/>
        </w:rPr>
        <w:t xml:space="preserve"> klients</w:t>
      </w:r>
      <w:r w:rsidR="007016D9" w:rsidRPr="00AD30F3">
        <w:rPr>
          <w:b w:val="0"/>
          <w:bCs w:val="0"/>
          <w:color w:val="000000"/>
          <w:sz w:val="24"/>
          <w:szCs w:val="24"/>
        </w:rPr>
        <w:t xml:space="preserve"> ir tāds, ar kuru noslēgts veselības apdrošināšanas līgums, kurā </w:t>
      </w:r>
      <w:r w:rsidR="007016D9" w:rsidRPr="00AD30F3">
        <w:rPr>
          <w:b w:val="0"/>
          <w:bCs w:val="0"/>
          <w:sz w:val="24"/>
          <w:szCs w:val="28"/>
        </w:rPr>
        <w:t>apdrošināto personu skaits nav mazāks par 300 (trīs simti) ar apdrošināšanas termiņu vismaz 1 (viens) gads</w:t>
      </w:r>
      <w:r w:rsidR="00933A56" w:rsidRPr="00AD30F3">
        <w:rPr>
          <w:b w:val="0"/>
          <w:bCs w:val="0"/>
          <w:color w:val="000000"/>
          <w:sz w:val="24"/>
          <w:szCs w:val="24"/>
        </w:rPr>
        <w:t xml:space="preserve"> </w:t>
      </w:r>
      <w:r w:rsidR="0044330C" w:rsidRPr="00AD30F3">
        <w:rPr>
          <w:b w:val="0"/>
          <w:bCs w:val="0"/>
          <w:color w:val="000000"/>
          <w:sz w:val="24"/>
          <w:szCs w:val="24"/>
        </w:rPr>
        <w:t xml:space="preserve"> un </w:t>
      </w:r>
      <w:r w:rsidR="007016D9" w:rsidRPr="00AD30F3">
        <w:rPr>
          <w:b w:val="0"/>
          <w:bCs w:val="0"/>
          <w:color w:val="000000"/>
          <w:sz w:val="24"/>
          <w:szCs w:val="24"/>
        </w:rPr>
        <w:t>otrs klients ir</w:t>
      </w:r>
      <w:r w:rsidR="00933A56" w:rsidRPr="00AD30F3">
        <w:rPr>
          <w:b w:val="0"/>
          <w:bCs w:val="0"/>
          <w:color w:val="000000"/>
          <w:sz w:val="24"/>
          <w:szCs w:val="24"/>
        </w:rPr>
        <w:t xml:space="preserve"> veselības aprūpes iestāde,</w:t>
      </w:r>
      <w:r w:rsidR="004C7DD2" w:rsidRPr="00AD30F3">
        <w:rPr>
          <w:b w:val="0"/>
          <w:bCs w:val="0"/>
          <w:color w:val="000000"/>
          <w:sz w:val="24"/>
          <w:szCs w:val="24"/>
        </w:rPr>
        <w:t xml:space="preserve"> </w:t>
      </w:r>
      <w:r w:rsidR="007016D9" w:rsidRPr="00AD30F3">
        <w:rPr>
          <w:b w:val="0"/>
          <w:bCs w:val="0"/>
          <w:color w:val="000000"/>
          <w:sz w:val="24"/>
          <w:szCs w:val="24"/>
        </w:rPr>
        <w:t xml:space="preserve">ar kuru noslēgts veselības apdrošināšanas līgums, kurā apdrošināto personu skaits nav mazāks par </w:t>
      </w:r>
      <w:r w:rsidR="000C0449" w:rsidRPr="00AD30F3">
        <w:rPr>
          <w:b w:val="0"/>
          <w:bCs w:val="0"/>
          <w:color w:val="000000"/>
          <w:sz w:val="24"/>
          <w:szCs w:val="24"/>
        </w:rPr>
        <w:t>25</w:t>
      </w:r>
      <w:r w:rsidR="007016D9" w:rsidRPr="00AD30F3">
        <w:rPr>
          <w:b w:val="0"/>
          <w:bCs w:val="0"/>
          <w:color w:val="000000"/>
          <w:sz w:val="24"/>
          <w:szCs w:val="24"/>
        </w:rPr>
        <w:t xml:space="preserve"> (</w:t>
      </w:r>
      <w:r w:rsidR="000C0449" w:rsidRPr="00AD30F3">
        <w:rPr>
          <w:b w:val="0"/>
          <w:bCs w:val="0"/>
          <w:color w:val="000000"/>
          <w:sz w:val="24"/>
          <w:szCs w:val="24"/>
        </w:rPr>
        <w:t>divdesmit pieci</w:t>
      </w:r>
      <w:r w:rsidR="007016D9" w:rsidRPr="00AD30F3">
        <w:rPr>
          <w:b w:val="0"/>
          <w:bCs w:val="0"/>
          <w:color w:val="000000"/>
          <w:sz w:val="24"/>
          <w:szCs w:val="24"/>
        </w:rPr>
        <w:t>) ar apdrošināšanas termiņu vismaz 1 (viens) gads</w:t>
      </w:r>
      <w:r w:rsidR="00933A56" w:rsidRPr="00AD30F3">
        <w:rPr>
          <w:b w:val="0"/>
          <w:bCs w:val="0"/>
          <w:sz w:val="24"/>
          <w:szCs w:val="28"/>
        </w:rPr>
        <w:t>.</w:t>
      </w:r>
    </w:p>
    <w:p w14:paraId="0366727B" w14:textId="13F20396" w:rsidR="00933A56" w:rsidRPr="00AD30F3" w:rsidRDefault="00933A56" w:rsidP="00933A56">
      <w:pPr>
        <w:pStyle w:val="Stils1"/>
        <w:numPr>
          <w:ilvl w:val="1"/>
          <w:numId w:val="5"/>
        </w:numPr>
        <w:tabs>
          <w:tab w:val="clear" w:pos="858"/>
          <w:tab w:val="num" w:pos="426"/>
        </w:tabs>
        <w:spacing w:line="240" w:lineRule="auto"/>
        <w:ind w:left="426" w:hanging="426"/>
        <w:jc w:val="both"/>
        <w:rPr>
          <w:b w:val="0"/>
          <w:bCs w:val="0"/>
          <w:color w:val="000000"/>
          <w:sz w:val="22"/>
          <w:szCs w:val="22"/>
        </w:rPr>
      </w:pPr>
      <w:r w:rsidRPr="00AD30F3">
        <w:rPr>
          <w:b w:val="0"/>
          <w:bCs w:val="0"/>
          <w:sz w:val="24"/>
          <w:szCs w:val="28"/>
        </w:rPr>
        <w:t xml:space="preserve">Pretendenta pilnvarotajai personai, kas apkalpos Pasūtītāju Iepirkuma līguma izpildes laikā, pēdējo trīs gadu laikā </w:t>
      </w:r>
      <w:r w:rsidRPr="00AD30F3">
        <w:rPr>
          <w:b w:val="0"/>
          <w:sz w:val="24"/>
          <w:szCs w:val="24"/>
        </w:rPr>
        <w:t xml:space="preserve">(līdz piedāvājuma iesniegšanas termiņa beigām) </w:t>
      </w:r>
      <w:r w:rsidRPr="00AD30F3">
        <w:rPr>
          <w:b w:val="0"/>
          <w:bCs w:val="0"/>
          <w:sz w:val="24"/>
          <w:szCs w:val="28"/>
        </w:rPr>
        <w:t>ir pieredze veselības apdrošināšanas starpniecībā, t.i., Pretendenta pilnvarotā persona ir sniegusi brokera pakalpojumus vismaz 2 (diviem) klientiem,</w:t>
      </w:r>
      <w:r w:rsidR="00D934E6" w:rsidRPr="00AD30F3">
        <w:rPr>
          <w:b w:val="0"/>
          <w:bCs w:val="0"/>
          <w:sz w:val="24"/>
          <w:szCs w:val="28"/>
        </w:rPr>
        <w:t xml:space="preserve"> </w:t>
      </w:r>
      <w:r w:rsidR="00D934E6" w:rsidRPr="00AD30F3">
        <w:rPr>
          <w:b w:val="0"/>
          <w:bCs w:val="0"/>
          <w:color w:val="000000"/>
          <w:sz w:val="24"/>
          <w:szCs w:val="24"/>
        </w:rPr>
        <w:t>no</w:t>
      </w:r>
      <w:r w:rsidR="007016D9" w:rsidRPr="00AD30F3">
        <w:rPr>
          <w:b w:val="0"/>
          <w:bCs w:val="0"/>
          <w:color w:val="000000"/>
          <w:sz w:val="24"/>
          <w:szCs w:val="24"/>
        </w:rPr>
        <w:t xml:space="preserve"> kuriem vismaz viens klients ir tāds, ar kuru noslēgts veselības apdrošināšanas līgums, kurā apdrošināto personu skaits nav mazāks par 300 (trīs simti) ar apdrošināšanas termiņu vismaz 1 (viens) gads  un otrs klients ir veselības aprūpes iestāde, ar kuru noslēgts veselības apdrošināšanas līgums, kurā apdrošināto personu skaits nav mazāks par </w:t>
      </w:r>
      <w:r w:rsidR="000C0449" w:rsidRPr="00AD30F3">
        <w:rPr>
          <w:b w:val="0"/>
          <w:bCs w:val="0"/>
          <w:color w:val="000000"/>
          <w:sz w:val="24"/>
          <w:szCs w:val="24"/>
        </w:rPr>
        <w:t xml:space="preserve">25 (divdesmit pieci) </w:t>
      </w:r>
      <w:r w:rsidR="007016D9" w:rsidRPr="00AD30F3">
        <w:rPr>
          <w:b w:val="0"/>
          <w:bCs w:val="0"/>
          <w:color w:val="000000"/>
          <w:sz w:val="24"/>
          <w:szCs w:val="24"/>
        </w:rPr>
        <w:t>ar apdrošināšanas termiņu vismaz 1 (viens) gads.</w:t>
      </w:r>
    </w:p>
    <w:p w14:paraId="46805C6C" w14:textId="4B676B4E" w:rsidR="00AD30F3" w:rsidRPr="00AD30F3" w:rsidRDefault="00AD30F3" w:rsidP="00AD30F3">
      <w:pPr>
        <w:numPr>
          <w:ilvl w:val="1"/>
          <w:numId w:val="5"/>
        </w:numPr>
        <w:tabs>
          <w:tab w:val="clear" w:pos="858"/>
        </w:tabs>
        <w:ind w:left="426" w:hanging="426"/>
        <w:jc w:val="both"/>
      </w:pPr>
      <w:r w:rsidRPr="00AD30F3">
        <w:t xml:space="preserve">Pretendents un pretendenta </w:t>
      </w:r>
      <w:r w:rsidRPr="00AD30F3">
        <w:rPr>
          <w:szCs w:val="28"/>
        </w:rPr>
        <w:t>pilnvarotā persona, kas apkalpos Pasūtītāju Iepirkuma līguma izpildes laikā,</w:t>
      </w:r>
      <w:r w:rsidRPr="00AD30F3">
        <w:t xml:space="preserve"> nav ieinteresēti un nerīkosies kādas konkrētas apdrošināšanas komisijas interesēs.</w:t>
      </w:r>
    </w:p>
    <w:p w14:paraId="52F17D60" w14:textId="77777777" w:rsidR="004C7DD2" w:rsidRPr="00277F17" w:rsidRDefault="004C7DD2" w:rsidP="004C7DD2">
      <w:pPr>
        <w:pStyle w:val="Stils1"/>
        <w:numPr>
          <w:ilvl w:val="0"/>
          <w:numId w:val="0"/>
        </w:numPr>
        <w:spacing w:line="240" w:lineRule="auto"/>
        <w:ind w:left="426"/>
        <w:jc w:val="both"/>
        <w:rPr>
          <w:sz w:val="24"/>
          <w:szCs w:val="24"/>
        </w:rPr>
      </w:pPr>
    </w:p>
    <w:p w14:paraId="1563AD36" w14:textId="77777777" w:rsidR="00F11062" w:rsidRPr="0022331B" w:rsidRDefault="00F11062" w:rsidP="006A0FB6">
      <w:pPr>
        <w:numPr>
          <w:ilvl w:val="0"/>
          <w:numId w:val="5"/>
        </w:numPr>
        <w:jc w:val="both"/>
        <w:rPr>
          <w:b/>
        </w:rPr>
      </w:pPr>
      <w:r w:rsidRPr="0022331B">
        <w:rPr>
          <w:b/>
        </w:rPr>
        <w:t>IESNIEDZAMIE DOKUMENTI:</w:t>
      </w:r>
    </w:p>
    <w:p w14:paraId="30CF2904" w14:textId="39C72385" w:rsidR="00933A56" w:rsidRDefault="00933A56" w:rsidP="00933A56">
      <w:pPr>
        <w:numPr>
          <w:ilvl w:val="1"/>
          <w:numId w:val="5"/>
        </w:numPr>
        <w:tabs>
          <w:tab w:val="clear" w:pos="858"/>
        </w:tabs>
        <w:ind w:left="426" w:hanging="426"/>
        <w:jc w:val="both"/>
      </w:pPr>
      <w:r>
        <w:t>Pretendenta spēkā esošas licences veselības apdrošināšanas pakalpojumu sniegšanai Latvijas Republikā apliecināta kopija;</w:t>
      </w:r>
    </w:p>
    <w:p w14:paraId="27AA7245" w14:textId="6E3EE131" w:rsidR="00933A56" w:rsidRPr="00AD30F3" w:rsidRDefault="00933A56" w:rsidP="00933A56">
      <w:pPr>
        <w:numPr>
          <w:ilvl w:val="1"/>
          <w:numId w:val="5"/>
        </w:numPr>
        <w:tabs>
          <w:tab w:val="clear" w:pos="858"/>
        </w:tabs>
        <w:ind w:left="426" w:hanging="426"/>
        <w:jc w:val="both"/>
      </w:pPr>
      <w:r w:rsidRPr="00AD30F3">
        <w:t xml:space="preserve">Pretendenta parakstīts pieredzes </w:t>
      </w:r>
      <w:r w:rsidR="00D934E6" w:rsidRPr="00AD30F3">
        <w:t>sa</w:t>
      </w:r>
      <w:r w:rsidRPr="00AD30F3">
        <w:t>raksts, norādot klientu nosaukumus, to kontaktinformāciju, pakalpojumu sniegšanas laiku, klientu apdrošināto darbinieku skaitu</w:t>
      </w:r>
      <w:r w:rsidR="00D934E6" w:rsidRPr="00AD30F3">
        <w:t xml:space="preserve"> (atbilstoši 2.2. punkta prasībām).</w:t>
      </w:r>
      <w:r w:rsidR="0044330C" w:rsidRPr="00AD30F3">
        <w:t xml:space="preserve"> Pasūtītājam ir tiesības pārbaudīt norādīto informāciju sazinoties ar apdrošināšanas pakalpojuma saņēmēju klientu.  </w:t>
      </w:r>
    </w:p>
    <w:p w14:paraId="5B3331D9" w14:textId="0571F9AB" w:rsidR="005B5827" w:rsidRPr="00AD30F3" w:rsidRDefault="005B5827" w:rsidP="00933A56">
      <w:pPr>
        <w:numPr>
          <w:ilvl w:val="1"/>
          <w:numId w:val="5"/>
        </w:numPr>
        <w:tabs>
          <w:tab w:val="clear" w:pos="858"/>
        </w:tabs>
        <w:ind w:left="426" w:hanging="426"/>
        <w:jc w:val="both"/>
      </w:pPr>
      <w:r w:rsidRPr="00AD30F3">
        <w:t>Informācija par Pretendenta pilnvarotās personas, kas apkalpos Pasūtītāju Iepirkuma līguma izpildes laikā, pēdējo trīs gadu laikā (līdz piedāvājuma iesniegšanas termiņa beigām)  pieredzi veselības apdrošināšanas starpniecībā, iekļaujot tajā vismaz sekojošo informāciju: klientu nosaukumus, to kontaktinformāciju, pakalpojumus sniegšanas laiku, klientu apdrošināto darbinieku skaitu</w:t>
      </w:r>
      <w:r w:rsidR="00D934E6" w:rsidRPr="00AD30F3">
        <w:t xml:space="preserve"> (atbilstoši 2.3. punkta prasībām).</w:t>
      </w:r>
      <w:r w:rsidR="007D25B3" w:rsidRPr="00AD30F3">
        <w:t xml:space="preserve"> Pasūtītājam ir tiesības pārbaudīt norādīto informāciju</w:t>
      </w:r>
      <w:r w:rsidR="0044330C" w:rsidRPr="00AD30F3">
        <w:t xml:space="preserve"> sazinoties ar apdrošināšanas pakalpojuma saņēmēju klientu. </w:t>
      </w:r>
      <w:r w:rsidR="007D25B3" w:rsidRPr="00AD30F3">
        <w:t xml:space="preserve"> </w:t>
      </w:r>
    </w:p>
    <w:p w14:paraId="0083C335" w14:textId="0D71AB12" w:rsidR="00AD30F3" w:rsidRPr="00AD30F3" w:rsidRDefault="00AD30F3" w:rsidP="00933A56">
      <w:pPr>
        <w:numPr>
          <w:ilvl w:val="1"/>
          <w:numId w:val="5"/>
        </w:numPr>
        <w:tabs>
          <w:tab w:val="clear" w:pos="858"/>
        </w:tabs>
        <w:ind w:left="426" w:hanging="426"/>
        <w:jc w:val="both"/>
      </w:pPr>
      <w:r w:rsidRPr="00AD30F3">
        <w:lastRenderedPageBreak/>
        <w:t>Pretendenta parakstīts apliecinājums, ka pretendents nav ieinteresēts un nerīkosies kādas konkrētas apdrošināšanas komisijas interesēs, un ka šis apliecinājums būs saistošs un būs jāparaksta visiem darbiniekiem, kuri piedalīsies atklāta konkursa norisē apdrošināšanas kompānijas izvēlei polišu iegādei.</w:t>
      </w:r>
    </w:p>
    <w:p w14:paraId="03570BDE" w14:textId="77777777" w:rsidR="00D934E6" w:rsidRDefault="00F11062" w:rsidP="00D934E6">
      <w:pPr>
        <w:numPr>
          <w:ilvl w:val="1"/>
          <w:numId w:val="5"/>
        </w:numPr>
        <w:tabs>
          <w:tab w:val="clear" w:pos="858"/>
          <w:tab w:val="num" w:pos="284"/>
          <w:tab w:val="left" w:pos="426"/>
        </w:tabs>
        <w:ind w:left="426" w:hanging="426"/>
        <w:jc w:val="both"/>
      </w:pPr>
      <w:r w:rsidRPr="00FC02AB">
        <w:t>Pretendenta parakstīts piedāvājums</w:t>
      </w:r>
      <w:r>
        <w:t xml:space="preserve"> (</w:t>
      </w:r>
      <w:r w:rsidRPr="00C04652">
        <w:t>saskaņā ar pielikums Nr.2).</w:t>
      </w:r>
      <w:r w:rsidRPr="00FC02AB">
        <w:t xml:space="preserve"> </w:t>
      </w:r>
    </w:p>
    <w:p w14:paraId="1E81A0DD" w14:textId="77777777" w:rsidR="00D934E6" w:rsidRDefault="00D934E6" w:rsidP="00D934E6">
      <w:pPr>
        <w:numPr>
          <w:ilvl w:val="1"/>
          <w:numId w:val="5"/>
        </w:numPr>
        <w:tabs>
          <w:tab w:val="clear" w:pos="858"/>
          <w:tab w:val="num" w:pos="284"/>
          <w:tab w:val="left" w:pos="426"/>
        </w:tabs>
        <w:ind w:left="426" w:hanging="426"/>
        <w:jc w:val="both"/>
      </w:pPr>
      <w:r w:rsidRPr="00D13A6A">
        <w:t xml:space="preserve">Tehniskais piedāvājums, kas jāsagatavo saskaņā ar Tehnisko specifikāciju un tehnisko piedāvājumu (Pielikums </w:t>
      </w:r>
      <w:r w:rsidRPr="00DE5E97">
        <w:t>Nr.1), norādot</w:t>
      </w:r>
      <w:r w:rsidRPr="00D13A6A">
        <w:t xml:space="preserve"> šādu informāciju</w:t>
      </w:r>
      <w:bookmarkStart w:id="2" w:name="_Pretendentam,_kurš_tiks"/>
      <w:bookmarkStart w:id="3" w:name="_Darbu_izpildei_paredzēto"/>
      <w:bookmarkEnd w:id="2"/>
      <w:bookmarkEnd w:id="3"/>
      <w:r w:rsidRPr="00D13A6A">
        <w:t>:</w:t>
      </w:r>
    </w:p>
    <w:p w14:paraId="65D00A5F" w14:textId="77777777" w:rsidR="00D934E6" w:rsidRDefault="00D934E6" w:rsidP="00D934E6">
      <w:pPr>
        <w:pStyle w:val="ListParagraph"/>
        <w:numPr>
          <w:ilvl w:val="2"/>
          <w:numId w:val="20"/>
        </w:numPr>
        <w:tabs>
          <w:tab w:val="left" w:pos="426"/>
        </w:tabs>
        <w:ind w:left="1134"/>
        <w:jc w:val="both"/>
      </w:pPr>
      <w:r w:rsidRPr="00332FA0">
        <w:t xml:space="preserve">pakalpojuma apraksts, </w:t>
      </w:r>
      <w:r>
        <w:t xml:space="preserve">kas noformēts saskaņā ar </w:t>
      </w:r>
      <w:r w:rsidRPr="009042DB">
        <w:t>1.pielikumu, aizpildot aili „Pretendenta tehniskais piedāvājums”;</w:t>
      </w:r>
    </w:p>
    <w:p w14:paraId="2BF8A239" w14:textId="0C5C70B0" w:rsidR="00277F17" w:rsidRDefault="00D934E6" w:rsidP="00C04652">
      <w:pPr>
        <w:pStyle w:val="ListParagraph"/>
        <w:numPr>
          <w:ilvl w:val="2"/>
          <w:numId w:val="20"/>
        </w:numPr>
        <w:tabs>
          <w:tab w:val="left" w:pos="426"/>
        </w:tabs>
        <w:ind w:left="1134"/>
        <w:jc w:val="both"/>
      </w:pPr>
      <w:r w:rsidRPr="009042DB">
        <w:t>Apdrošināšanas</w:t>
      </w:r>
      <w:r w:rsidRPr="00D934E6">
        <w:rPr>
          <w:shd w:val="clear" w:color="auto" w:fill="FFFFFF"/>
          <w:lang w:eastAsia="ar-SA"/>
        </w:rPr>
        <w:t xml:space="preserve"> sabiedrību, ar kurām noslēgti sadarbības līgumi, saraksts, kurā norādīts arī līguma noslēgšanas datums.</w:t>
      </w:r>
    </w:p>
    <w:p w14:paraId="1BFDFC15" w14:textId="77777777" w:rsidR="003F308D" w:rsidRPr="00403C3F" w:rsidRDefault="003F308D" w:rsidP="00AA220C">
      <w:pPr>
        <w:pStyle w:val="Stils1"/>
        <w:numPr>
          <w:ilvl w:val="0"/>
          <w:numId w:val="0"/>
        </w:numPr>
        <w:spacing w:line="240" w:lineRule="auto"/>
        <w:ind w:left="567"/>
        <w:jc w:val="both"/>
      </w:pPr>
    </w:p>
    <w:p w14:paraId="79BC66FA" w14:textId="77777777" w:rsidR="00F11062" w:rsidRPr="0022331B" w:rsidRDefault="00F11062" w:rsidP="005511DF">
      <w:pPr>
        <w:numPr>
          <w:ilvl w:val="0"/>
          <w:numId w:val="5"/>
        </w:numPr>
        <w:spacing w:before="120" w:after="120"/>
        <w:jc w:val="both"/>
        <w:rPr>
          <w:b/>
        </w:rPr>
      </w:pPr>
      <w:r w:rsidRPr="0022331B">
        <w:rPr>
          <w:b/>
        </w:rPr>
        <w:t>PIEDĀVĀJUMU VĒRTĒŠANA:</w:t>
      </w:r>
    </w:p>
    <w:p w14:paraId="4BC76B3F" w14:textId="02AC0355" w:rsidR="00916020" w:rsidRDefault="003F308D" w:rsidP="005B5827">
      <w:pPr>
        <w:numPr>
          <w:ilvl w:val="1"/>
          <w:numId w:val="5"/>
        </w:numPr>
        <w:tabs>
          <w:tab w:val="clear" w:pos="858"/>
          <w:tab w:val="left" w:pos="426"/>
        </w:tabs>
        <w:ind w:left="426"/>
        <w:jc w:val="both"/>
      </w:pPr>
      <w:r>
        <w:t xml:space="preserve">SIA “Rīgas </w:t>
      </w:r>
      <w:r w:rsidR="005B5827">
        <w:t>veselības centrs</w:t>
      </w:r>
      <w:r>
        <w:t xml:space="preserve">” </w:t>
      </w:r>
      <w:r w:rsidR="00E7167D">
        <w:t xml:space="preserve">no piedāvājumiem, kas atbilst atlases prasībām, </w:t>
      </w:r>
      <w:r w:rsidR="00916020" w:rsidRPr="00505A5D">
        <w:t>izvēl</w:t>
      </w:r>
      <w:r>
        <w:t xml:space="preserve">ēsies saimnieciski </w:t>
      </w:r>
      <w:r w:rsidR="00916020" w:rsidRPr="00505A5D">
        <w:t xml:space="preserve">izdevīgāko piedāvājumu </w:t>
      </w:r>
      <w:r>
        <w:t xml:space="preserve">pēc </w:t>
      </w:r>
      <w:r w:rsidR="00916020" w:rsidRPr="00505A5D">
        <w:t xml:space="preserve">šādiem kritērijiem: </w:t>
      </w:r>
    </w:p>
    <w:p w14:paraId="1C08797F" w14:textId="7ED6CCE5" w:rsidR="005B5827" w:rsidRDefault="005B5827" w:rsidP="005B5827">
      <w:pPr>
        <w:tabs>
          <w:tab w:val="left" w:pos="426"/>
        </w:tabs>
        <w:jc w:val="both"/>
      </w:pPr>
    </w:p>
    <w:tbl>
      <w:tblPr>
        <w:tblW w:w="9495" w:type="dxa"/>
        <w:tblInd w:w="108" w:type="dxa"/>
        <w:tblLayout w:type="fixed"/>
        <w:tblLook w:val="04A0" w:firstRow="1" w:lastRow="0" w:firstColumn="1" w:lastColumn="0" w:noHBand="0" w:noVBand="1"/>
      </w:tblPr>
      <w:tblGrid>
        <w:gridCol w:w="851"/>
        <w:gridCol w:w="6518"/>
        <w:gridCol w:w="2126"/>
      </w:tblGrid>
      <w:tr w:rsidR="005B5827" w:rsidRPr="00AD30F3" w14:paraId="19C82189" w14:textId="77777777" w:rsidTr="00AD30F3">
        <w:trPr>
          <w:tblHeader/>
        </w:trPr>
        <w:tc>
          <w:tcPr>
            <w:tcW w:w="85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5B1C34D" w14:textId="77777777" w:rsidR="005B5827" w:rsidRPr="00AD30F3" w:rsidRDefault="005B5827" w:rsidP="00BD5667">
            <w:pPr>
              <w:widowControl w:val="0"/>
              <w:tabs>
                <w:tab w:val="num" w:pos="1080"/>
              </w:tabs>
              <w:suppressAutoHyphens/>
              <w:snapToGrid w:val="0"/>
              <w:jc w:val="center"/>
              <w:rPr>
                <w:b/>
                <w:sz w:val="22"/>
                <w:szCs w:val="22"/>
                <w:highlight w:val="lightGray"/>
                <w:shd w:val="clear" w:color="auto" w:fill="FFFFFF"/>
                <w:lang w:eastAsia="ar-SA"/>
              </w:rPr>
            </w:pPr>
            <w:r w:rsidRPr="00AD30F3">
              <w:rPr>
                <w:b/>
                <w:sz w:val="22"/>
                <w:szCs w:val="22"/>
                <w:highlight w:val="lightGray"/>
                <w:shd w:val="clear" w:color="auto" w:fill="FFFFFF"/>
                <w:lang w:eastAsia="ar-SA"/>
              </w:rPr>
              <w:t>Nr. p. k.</w:t>
            </w:r>
          </w:p>
        </w:tc>
        <w:tc>
          <w:tcPr>
            <w:tcW w:w="651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F9E23F6" w14:textId="77777777" w:rsidR="005B5827" w:rsidRPr="00AD30F3" w:rsidRDefault="005B5827" w:rsidP="00BD5667">
            <w:pPr>
              <w:widowControl w:val="0"/>
              <w:tabs>
                <w:tab w:val="num" w:pos="1080"/>
              </w:tabs>
              <w:suppressAutoHyphens/>
              <w:snapToGrid w:val="0"/>
              <w:jc w:val="center"/>
              <w:rPr>
                <w:b/>
                <w:sz w:val="22"/>
                <w:szCs w:val="22"/>
                <w:highlight w:val="lightGray"/>
                <w:shd w:val="clear" w:color="auto" w:fill="FFFFFF"/>
                <w:lang w:eastAsia="ar-SA"/>
              </w:rPr>
            </w:pPr>
            <w:r w:rsidRPr="00AD30F3">
              <w:rPr>
                <w:b/>
                <w:sz w:val="22"/>
                <w:szCs w:val="22"/>
                <w:highlight w:val="lightGray"/>
                <w:shd w:val="clear" w:color="auto" w:fill="FFFFFF"/>
                <w:lang w:eastAsia="ar-SA"/>
              </w:rPr>
              <w:t>Kritērijs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D656AD" w14:textId="77777777" w:rsidR="005B5827" w:rsidRPr="00AD30F3" w:rsidRDefault="005B5827" w:rsidP="00BD5667">
            <w:pPr>
              <w:widowControl w:val="0"/>
              <w:tabs>
                <w:tab w:val="num" w:pos="1080"/>
              </w:tabs>
              <w:suppressAutoHyphens/>
              <w:snapToGrid w:val="0"/>
              <w:jc w:val="center"/>
              <w:rPr>
                <w:b/>
                <w:sz w:val="22"/>
                <w:szCs w:val="22"/>
                <w:highlight w:val="lightGray"/>
                <w:shd w:val="clear" w:color="auto" w:fill="FFFFFF"/>
                <w:lang w:eastAsia="ar-SA"/>
              </w:rPr>
            </w:pPr>
            <w:r w:rsidRPr="00AD30F3">
              <w:rPr>
                <w:b/>
                <w:sz w:val="22"/>
                <w:szCs w:val="22"/>
                <w:highlight w:val="lightGray"/>
                <w:shd w:val="clear" w:color="auto" w:fill="FFFFFF"/>
                <w:lang w:eastAsia="ar-SA"/>
              </w:rPr>
              <w:t xml:space="preserve">Maksimālais punktu skaits </w:t>
            </w:r>
          </w:p>
        </w:tc>
      </w:tr>
      <w:tr w:rsidR="005B5827" w:rsidRPr="00AD30F3" w14:paraId="0C66D774" w14:textId="77777777" w:rsidTr="00BD5667">
        <w:tc>
          <w:tcPr>
            <w:tcW w:w="851" w:type="dxa"/>
            <w:tcBorders>
              <w:top w:val="single" w:sz="4" w:space="0" w:color="auto"/>
              <w:left w:val="single" w:sz="4" w:space="0" w:color="auto"/>
              <w:bottom w:val="single" w:sz="4" w:space="0" w:color="auto"/>
              <w:right w:val="single" w:sz="4" w:space="0" w:color="auto"/>
            </w:tcBorders>
            <w:hideMark/>
          </w:tcPr>
          <w:p w14:paraId="2DBB53D2" w14:textId="75C5CF85" w:rsidR="005B5827" w:rsidRPr="00AD30F3" w:rsidRDefault="005B5827" w:rsidP="00BD5667">
            <w:pPr>
              <w:widowControl w:val="0"/>
              <w:tabs>
                <w:tab w:val="num" w:pos="1080"/>
              </w:tabs>
              <w:suppressAutoHyphens/>
              <w:snapToGrid w:val="0"/>
              <w:jc w:val="center"/>
              <w:rPr>
                <w:b/>
                <w:sz w:val="22"/>
                <w:szCs w:val="22"/>
              </w:rPr>
            </w:pPr>
            <w:r w:rsidRPr="00AD30F3">
              <w:rPr>
                <w:b/>
                <w:sz w:val="22"/>
                <w:szCs w:val="22"/>
              </w:rPr>
              <w:t>P1</w:t>
            </w:r>
          </w:p>
        </w:tc>
        <w:tc>
          <w:tcPr>
            <w:tcW w:w="6518" w:type="dxa"/>
            <w:tcBorders>
              <w:top w:val="single" w:sz="4" w:space="0" w:color="auto"/>
              <w:left w:val="single" w:sz="4" w:space="0" w:color="auto"/>
              <w:bottom w:val="single" w:sz="4" w:space="0" w:color="auto"/>
              <w:right w:val="single" w:sz="4" w:space="0" w:color="auto"/>
            </w:tcBorders>
            <w:hideMark/>
          </w:tcPr>
          <w:p w14:paraId="068B6AF8" w14:textId="77777777" w:rsidR="005B5827" w:rsidRPr="00AD30F3" w:rsidRDefault="005B5827" w:rsidP="00BD5667">
            <w:pPr>
              <w:tabs>
                <w:tab w:val="num" w:pos="2340"/>
              </w:tabs>
              <w:rPr>
                <w:b/>
                <w:sz w:val="22"/>
                <w:szCs w:val="22"/>
              </w:rPr>
            </w:pPr>
            <w:r w:rsidRPr="00AD30F3">
              <w:rPr>
                <w:b/>
                <w:sz w:val="22"/>
                <w:szCs w:val="22"/>
              </w:rPr>
              <w:t>Piedāvājuma cena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93711B" w14:textId="187F0B1A" w:rsidR="005B5827" w:rsidRPr="00AD30F3" w:rsidRDefault="005B5827" w:rsidP="00BD5667">
            <w:pPr>
              <w:jc w:val="center"/>
              <w:rPr>
                <w:b/>
                <w:sz w:val="22"/>
                <w:szCs w:val="22"/>
              </w:rPr>
            </w:pPr>
            <w:r w:rsidRPr="00AD30F3">
              <w:rPr>
                <w:b/>
                <w:sz w:val="22"/>
                <w:szCs w:val="22"/>
              </w:rPr>
              <w:t>40</w:t>
            </w:r>
          </w:p>
        </w:tc>
      </w:tr>
      <w:tr w:rsidR="005B5827" w:rsidRPr="00AD30F3" w14:paraId="471F8C47" w14:textId="77777777" w:rsidTr="00BD5667">
        <w:tc>
          <w:tcPr>
            <w:tcW w:w="851" w:type="dxa"/>
            <w:tcBorders>
              <w:top w:val="single" w:sz="4" w:space="0" w:color="auto"/>
              <w:left w:val="single" w:sz="4" w:space="0" w:color="auto"/>
              <w:bottom w:val="single" w:sz="4" w:space="0" w:color="auto"/>
              <w:right w:val="single" w:sz="4" w:space="0" w:color="auto"/>
            </w:tcBorders>
          </w:tcPr>
          <w:p w14:paraId="60642AEC" w14:textId="77777777" w:rsidR="005B5827" w:rsidRPr="00AD30F3" w:rsidRDefault="005B5827" w:rsidP="00BD5667">
            <w:pPr>
              <w:tabs>
                <w:tab w:val="num" w:pos="2340"/>
              </w:tabs>
              <w:rPr>
                <w:b/>
                <w:sz w:val="22"/>
                <w:szCs w:val="22"/>
              </w:rPr>
            </w:pPr>
          </w:p>
        </w:tc>
        <w:tc>
          <w:tcPr>
            <w:tcW w:w="6518" w:type="dxa"/>
            <w:tcBorders>
              <w:top w:val="single" w:sz="4" w:space="0" w:color="auto"/>
              <w:left w:val="single" w:sz="4" w:space="0" w:color="auto"/>
              <w:bottom w:val="single" w:sz="4" w:space="0" w:color="auto"/>
              <w:right w:val="single" w:sz="4" w:space="0" w:color="auto"/>
            </w:tcBorders>
            <w:hideMark/>
          </w:tcPr>
          <w:p w14:paraId="7D8BE158" w14:textId="77777777" w:rsidR="005B5827" w:rsidRPr="00AD30F3" w:rsidRDefault="005B5827" w:rsidP="00BD5667">
            <w:pPr>
              <w:spacing w:after="120"/>
              <w:jc w:val="both"/>
            </w:pPr>
            <w:r w:rsidRPr="00AD30F3">
              <w:t>Pretendenta piedāvātā pakalpojumu cena, procentos no veselības apdrošināšanas līguma summas, kas ir noteikta nemainīga līguma termiņā</w:t>
            </w:r>
          </w:p>
          <w:p w14:paraId="1B5DEF3E" w14:textId="01CF10EC" w:rsidR="005B5827" w:rsidRPr="00AD30F3" w:rsidRDefault="005B5827" w:rsidP="00BD5667">
            <w:pPr>
              <w:spacing w:after="120"/>
              <w:jc w:val="both"/>
              <w:rPr>
                <w:sz w:val="22"/>
                <w:szCs w:val="22"/>
                <w:lang w:eastAsia="en-US"/>
              </w:rPr>
            </w:pPr>
            <w:r w:rsidRPr="00AD30F3">
              <w:rPr>
                <w:sz w:val="22"/>
                <w:szCs w:val="22"/>
                <w:lang w:eastAsia="en-US"/>
              </w:rPr>
              <w:t>Kritērijs „piedāvājuma cena” tiek aprēķināta pēc formulas:</w:t>
            </w:r>
          </w:p>
          <w:p w14:paraId="7DAFCF59" w14:textId="25B6C71A" w:rsidR="005B5827" w:rsidRPr="00AD30F3" w:rsidRDefault="005B5827" w:rsidP="00BD5667">
            <w:pPr>
              <w:spacing w:after="120"/>
              <w:rPr>
                <w:b/>
                <w:i/>
                <w:sz w:val="22"/>
                <w:szCs w:val="22"/>
                <w:lang w:eastAsia="en-US"/>
              </w:rPr>
            </w:pPr>
            <w:r w:rsidRPr="00AD30F3">
              <w:rPr>
                <w:i/>
                <w:sz w:val="22"/>
                <w:szCs w:val="22"/>
                <w:lang w:eastAsia="en-US"/>
              </w:rPr>
              <w:t>P1 = (zemākā līgumcena / attiecīgā piedāvājuma līgumcena) x 40</w:t>
            </w:r>
          </w:p>
        </w:tc>
        <w:tc>
          <w:tcPr>
            <w:tcW w:w="2126" w:type="dxa"/>
            <w:tcBorders>
              <w:top w:val="single" w:sz="4" w:space="0" w:color="auto"/>
              <w:left w:val="single" w:sz="4" w:space="0" w:color="auto"/>
              <w:bottom w:val="single" w:sz="4" w:space="0" w:color="auto"/>
              <w:right w:val="single" w:sz="4" w:space="0" w:color="auto"/>
            </w:tcBorders>
            <w:vAlign w:val="center"/>
          </w:tcPr>
          <w:p w14:paraId="5CB28184" w14:textId="77777777" w:rsidR="005B5827" w:rsidRPr="00AD30F3" w:rsidRDefault="005B5827" w:rsidP="00BD5667">
            <w:pPr>
              <w:jc w:val="center"/>
              <w:rPr>
                <w:b/>
                <w:sz w:val="22"/>
                <w:szCs w:val="22"/>
              </w:rPr>
            </w:pPr>
          </w:p>
        </w:tc>
      </w:tr>
      <w:tr w:rsidR="005B5827" w:rsidRPr="00AD30F3" w14:paraId="4D05EDD9" w14:textId="77777777" w:rsidTr="00BD5667">
        <w:trPr>
          <w:tblHeader/>
        </w:trPr>
        <w:tc>
          <w:tcPr>
            <w:tcW w:w="851" w:type="dxa"/>
            <w:tcBorders>
              <w:top w:val="single" w:sz="4" w:space="0" w:color="000000"/>
              <w:left w:val="single" w:sz="4" w:space="0" w:color="000000"/>
              <w:bottom w:val="single" w:sz="4" w:space="0" w:color="000000"/>
              <w:right w:val="nil"/>
            </w:tcBorders>
            <w:vAlign w:val="center"/>
            <w:hideMark/>
          </w:tcPr>
          <w:p w14:paraId="20556C24" w14:textId="77777777" w:rsidR="005B5827" w:rsidRPr="00AD30F3" w:rsidRDefault="005B5827" w:rsidP="00BD5667">
            <w:pPr>
              <w:widowControl w:val="0"/>
              <w:tabs>
                <w:tab w:val="num" w:pos="1080"/>
              </w:tabs>
              <w:suppressAutoHyphens/>
              <w:snapToGrid w:val="0"/>
              <w:jc w:val="center"/>
              <w:rPr>
                <w:b/>
                <w:sz w:val="22"/>
                <w:szCs w:val="22"/>
                <w:shd w:val="clear" w:color="auto" w:fill="FFFFFF"/>
                <w:lang w:eastAsia="ar-SA"/>
              </w:rPr>
            </w:pPr>
            <w:r w:rsidRPr="00AD30F3">
              <w:rPr>
                <w:b/>
                <w:sz w:val="22"/>
                <w:szCs w:val="22"/>
                <w:shd w:val="clear" w:color="auto" w:fill="FFFFFF"/>
                <w:lang w:eastAsia="ar-SA"/>
              </w:rPr>
              <w:t>P2</w:t>
            </w:r>
          </w:p>
        </w:tc>
        <w:tc>
          <w:tcPr>
            <w:tcW w:w="6518" w:type="dxa"/>
            <w:tcBorders>
              <w:top w:val="single" w:sz="4" w:space="0" w:color="000000"/>
              <w:left w:val="single" w:sz="4" w:space="0" w:color="000000"/>
              <w:bottom w:val="single" w:sz="4" w:space="0" w:color="000000"/>
              <w:right w:val="nil"/>
            </w:tcBorders>
            <w:vAlign w:val="center"/>
            <w:hideMark/>
          </w:tcPr>
          <w:p w14:paraId="08226D95" w14:textId="77777777" w:rsidR="005B5827" w:rsidRPr="00AD30F3" w:rsidRDefault="005B5827" w:rsidP="00BD5667">
            <w:pPr>
              <w:widowControl w:val="0"/>
              <w:tabs>
                <w:tab w:val="num" w:pos="1080"/>
              </w:tabs>
              <w:suppressAutoHyphens/>
              <w:snapToGrid w:val="0"/>
              <w:rPr>
                <w:b/>
                <w:sz w:val="22"/>
                <w:szCs w:val="22"/>
                <w:shd w:val="clear" w:color="auto" w:fill="FFFFFF"/>
                <w:lang w:eastAsia="ar-SA"/>
              </w:rPr>
            </w:pPr>
            <w:r w:rsidRPr="00AD30F3">
              <w:rPr>
                <w:b/>
                <w:sz w:val="22"/>
                <w:szCs w:val="22"/>
                <w:shd w:val="clear" w:color="auto" w:fill="FFFFFF"/>
                <w:lang w:eastAsia="ar-SA"/>
              </w:rPr>
              <w:t>Apdrošināšanas sabiedrību skaits, ar kurām noslēgti sadarbības līgumi</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BD2B211" w14:textId="71031A90" w:rsidR="005B5827" w:rsidRPr="00AD30F3" w:rsidRDefault="005B5827" w:rsidP="00BD5667">
            <w:pPr>
              <w:widowControl w:val="0"/>
              <w:tabs>
                <w:tab w:val="num" w:pos="1080"/>
              </w:tabs>
              <w:suppressAutoHyphens/>
              <w:snapToGrid w:val="0"/>
              <w:jc w:val="center"/>
              <w:rPr>
                <w:b/>
                <w:sz w:val="22"/>
                <w:szCs w:val="22"/>
                <w:shd w:val="clear" w:color="auto" w:fill="FFFFFF"/>
                <w:lang w:eastAsia="ar-SA"/>
              </w:rPr>
            </w:pPr>
            <w:r w:rsidRPr="00AD30F3">
              <w:rPr>
                <w:b/>
                <w:sz w:val="22"/>
                <w:szCs w:val="22"/>
                <w:shd w:val="clear" w:color="auto" w:fill="FFFFFF"/>
                <w:lang w:eastAsia="ar-SA"/>
              </w:rPr>
              <w:t>30</w:t>
            </w:r>
          </w:p>
        </w:tc>
      </w:tr>
      <w:tr w:rsidR="005B5827" w:rsidRPr="00AD30F3" w14:paraId="6CB4E5C7" w14:textId="77777777" w:rsidTr="00BD5667">
        <w:trPr>
          <w:trHeight w:val="3194"/>
          <w:tblHeader/>
        </w:trPr>
        <w:tc>
          <w:tcPr>
            <w:tcW w:w="851" w:type="dxa"/>
            <w:tcBorders>
              <w:top w:val="single" w:sz="4" w:space="0" w:color="000000"/>
              <w:left w:val="single" w:sz="4" w:space="0" w:color="000000"/>
              <w:bottom w:val="single" w:sz="4" w:space="0" w:color="000000"/>
              <w:right w:val="nil"/>
            </w:tcBorders>
            <w:vAlign w:val="center"/>
          </w:tcPr>
          <w:p w14:paraId="77827618" w14:textId="77777777" w:rsidR="005B5827" w:rsidRPr="00AD30F3" w:rsidRDefault="005B5827" w:rsidP="00BD5667">
            <w:pPr>
              <w:rPr>
                <w:sz w:val="20"/>
                <w:szCs w:val="20"/>
              </w:rPr>
            </w:pPr>
          </w:p>
        </w:tc>
        <w:tc>
          <w:tcPr>
            <w:tcW w:w="6518" w:type="dxa"/>
            <w:tcBorders>
              <w:top w:val="single" w:sz="4" w:space="0" w:color="000000"/>
              <w:left w:val="single" w:sz="4" w:space="0" w:color="000000"/>
              <w:bottom w:val="single" w:sz="4" w:space="0" w:color="000000"/>
              <w:right w:val="nil"/>
            </w:tcBorders>
            <w:vAlign w:val="center"/>
            <w:hideMark/>
          </w:tcPr>
          <w:p w14:paraId="62F975DF" w14:textId="750F68A2" w:rsidR="005B5827" w:rsidRPr="00AD30F3" w:rsidRDefault="005B5827" w:rsidP="00BD5667">
            <w:pPr>
              <w:widowControl w:val="0"/>
              <w:suppressAutoHyphens/>
              <w:snapToGrid w:val="0"/>
              <w:jc w:val="both"/>
              <w:rPr>
                <w:i/>
                <w:iCs/>
                <w:sz w:val="22"/>
                <w:szCs w:val="22"/>
              </w:rPr>
            </w:pPr>
            <w:r w:rsidRPr="00AD30F3">
              <w:rPr>
                <w:i/>
                <w:sz w:val="22"/>
                <w:szCs w:val="22"/>
              </w:rPr>
              <w:t>tiek vērtēta atbilstoši pretendenta piedāvājumā iesniegtajai informācijai (</w:t>
            </w:r>
            <w:r w:rsidR="00D934E6" w:rsidRPr="00AD30F3">
              <w:rPr>
                <w:i/>
                <w:sz w:val="22"/>
                <w:szCs w:val="22"/>
              </w:rPr>
              <w:t xml:space="preserve">prasību </w:t>
            </w:r>
            <w:r w:rsidRPr="00AD30F3">
              <w:rPr>
                <w:i/>
                <w:sz w:val="22"/>
                <w:szCs w:val="22"/>
              </w:rPr>
              <w:t>3.</w:t>
            </w:r>
            <w:r w:rsidR="00D934E6" w:rsidRPr="00AD30F3">
              <w:rPr>
                <w:i/>
                <w:sz w:val="22"/>
                <w:szCs w:val="22"/>
              </w:rPr>
              <w:t>5</w:t>
            </w:r>
            <w:r w:rsidRPr="00AD30F3">
              <w:rPr>
                <w:i/>
                <w:sz w:val="22"/>
                <w:szCs w:val="22"/>
              </w:rPr>
              <w:t>.2. punkts) tiek vērtētas</w:t>
            </w:r>
            <w:r w:rsidRPr="00AD30F3">
              <w:rPr>
                <w:sz w:val="22"/>
                <w:szCs w:val="22"/>
              </w:rPr>
              <w:t xml:space="preserve"> </w:t>
            </w:r>
            <w:r w:rsidRPr="00AD30F3">
              <w:rPr>
                <w:i/>
                <w:sz w:val="22"/>
                <w:szCs w:val="22"/>
              </w:rPr>
              <w:t>tikai tās apdrošināšanas sabiedrības, kuras ir reģistrētas Latvijas Republikā, vai kurām ir atvērtas filiāles Latvijas Republikā un tās darbojās Latvijas Republikas teritorijā vismaz divus gadus;</w:t>
            </w:r>
          </w:p>
          <w:p w14:paraId="172BCF4B" w14:textId="77777777" w:rsidR="005B5827" w:rsidRPr="00AD30F3" w:rsidRDefault="005B5827" w:rsidP="00BD5667">
            <w:pPr>
              <w:widowControl w:val="0"/>
              <w:suppressAutoHyphens/>
              <w:snapToGrid w:val="0"/>
              <w:jc w:val="both"/>
              <w:rPr>
                <w:i/>
                <w:iCs/>
                <w:sz w:val="22"/>
                <w:szCs w:val="22"/>
              </w:rPr>
            </w:pPr>
          </w:p>
          <w:p w14:paraId="06BC3D93" w14:textId="01D723E6" w:rsidR="005B5827" w:rsidRPr="00AD30F3" w:rsidRDefault="005B5827" w:rsidP="00BD5667">
            <w:pPr>
              <w:widowControl w:val="0"/>
              <w:suppressAutoHyphens/>
              <w:snapToGrid w:val="0"/>
              <w:jc w:val="both"/>
              <w:rPr>
                <w:i/>
                <w:iCs/>
                <w:sz w:val="22"/>
                <w:szCs w:val="22"/>
              </w:rPr>
            </w:pPr>
            <w:r w:rsidRPr="00AD30F3">
              <w:rPr>
                <w:i/>
                <w:iCs/>
                <w:sz w:val="22"/>
                <w:szCs w:val="22"/>
              </w:rPr>
              <w:t>Piedāvājumam ar vislielāko apdrošināšanas sabiedrību skaitu tiek piešķirti 30 punkti, bet pārējiem piedāvājumiem piešķiramie punkti tiks aprēķināti pēc formulas:</w:t>
            </w:r>
          </w:p>
          <w:p w14:paraId="7E92F542" w14:textId="5CF599DE" w:rsidR="005B5827" w:rsidRPr="00AD30F3" w:rsidRDefault="005B5827" w:rsidP="00BD5667">
            <w:pPr>
              <w:widowControl w:val="0"/>
              <w:tabs>
                <w:tab w:val="num" w:pos="1080"/>
              </w:tabs>
              <w:suppressAutoHyphens/>
              <w:snapToGrid w:val="0"/>
              <w:rPr>
                <w:iCs/>
                <w:sz w:val="22"/>
                <w:szCs w:val="22"/>
              </w:rPr>
            </w:pPr>
            <w:r w:rsidRPr="00AD30F3">
              <w:rPr>
                <w:iCs/>
                <w:sz w:val="22"/>
                <w:szCs w:val="22"/>
              </w:rPr>
              <w:t>Vērtējamā piedāvājuma apdrošināšanas sabiedrību skaits / iepirkumā lielākais apdrošināšanas sabiedrību skaits x 30</w:t>
            </w:r>
          </w:p>
          <w:p w14:paraId="66D7E268" w14:textId="77777777" w:rsidR="005B5827" w:rsidRPr="00AD30F3" w:rsidRDefault="005B5827" w:rsidP="00BD5667">
            <w:pPr>
              <w:widowControl w:val="0"/>
              <w:tabs>
                <w:tab w:val="num" w:pos="1080"/>
              </w:tabs>
              <w:suppressAutoHyphens/>
              <w:snapToGrid w:val="0"/>
              <w:rPr>
                <w:b/>
                <w:shd w:val="clear" w:color="auto" w:fill="FFFFFF"/>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3158C52" w14:textId="77777777" w:rsidR="005B5827" w:rsidRPr="00AD30F3" w:rsidRDefault="005B5827" w:rsidP="00BD5667">
            <w:pPr>
              <w:rPr>
                <w:sz w:val="20"/>
                <w:szCs w:val="20"/>
              </w:rPr>
            </w:pPr>
          </w:p>
        </w:tc>
      </w:tr>
      <w:tr w:rsidR="005B5827" w:rsidRPr="00AD30F3" w14:paraId="5F446623" w14:textId="77777777" w:rsidTr="00BD5667">
        <w:trPr>
          <w:tblHeader/>
        </w:trPr>
        <w:tc>
          <w:tcPr>
            <w:tcW w:w="851" w:type="dxa"/>
            <w:tcBorders>
              <w:top w:val="single" w:sz="4" w:space="0" w:color="000000"/>
              <w:left w:val="single" w:sz="4" w:space="0" w:color="000000"/>
              <w:bottom w:val="single" w:sz="4" w:space="0" w:color="000000"/>
              <w:right w:val="nil"/>
            </w:tcBorders>
            <w:vAlign w:val="center"/>
          </w:tcPr>
          <w:p w14:paraId="72DFE1C7" w14:textId="77777777" w:rsidR="005B5827" w:rsidRPr="00AD30F3" w:rsidRDefault="005B5827" w:rsidP="00BD5667">
            <w:pPr>
              <w:jc w:val="center"/>
              <w:rPr>
                <w:b/>
              </w:rPr>
            </w:pPr>
          </w:p>
        </w:tc>
        <w:tc>
          <w:tcPr>
            <w:tcW w:w="6518" w:type="dxa"/>
            <w:tcBorders>
              <w:top w:val="single" w:sz="4" w:space="0" w:color="000000"/>
              <w:left w:val="single" w:sz="4" w:space="0" w:color="000000"/>
              <w:bottom w:val="single" w:sz="4" w:space="0" w:color="000000"/>
              <w:right w:val="nil"/>
            </w:tcBorders>
            <w:vAlign w:val="center"/>
            <w:hideMark/>
          </w:tcPr>
          <w:p w14:paraId="11E58203" w14:textId="77777777" w:rsidR="005B5827" w:rsidRPr="00AD30F3" w:rsidRDefault="005B5827" w:rsidP="00BD5667">
            <w:pPr>
              <w:widowControl w:val="0"/>
              <w:suppressAutoHyphens/>
              <w:snapToGrid w:val="0"/>
              <w:jc w:val="both"/>
              <w:rPr>
                <w:b/>
              </w:rPr>
            </w:pPr>
            <w:r w:rsidRPr="00AD30F3">
              <w:rPr>
                <w:b/>
              </w:rPr>
              <w:t>Apdrošināšanas brokera pieredze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CB9642A" w14:textId="1439A147" w:rsidR="005B5827" w:rsidRPr="00AD30F3" w:rsidRDefault="00F144EA" w:rsidP="00BD5667">
            <w:pPr>
              <w:jc w:val="center"/>
              <w:rPr>
                <w:b/>
              </w:rPr>
            </w:pPr>
            <w:r w:rsidRPr="00AD30F3">
              <w:rPr>
                <w:b/>
              </w:rPr>
              <w:t>30</w:t>
            </w:r>
          </w:p>
        </w:tc>
      </w:tr>
      <w:tr w:rsidR="005B5827" w:rsidRPr="00AD30F3" w14:paraId="6E9F62C0" w14:textId="77777777" w:rsidTr="00BD5667">
        <w:trPr>
          <w:tblHeader/>
        </w:trPr>
        <w:tc>
          <w:tcPr>
            <w:tcW w:w="851" w:type="dxa"/>
            <w:tcBorders>
              <w:top w:val="single" w:sz="4" w:space="0" w:color="000000"/>
              <w:left w:val="single" w:sz="4" w:space="0" w:color="000000"/>
              <w:bottom w:val="single" w:sz="4" w:space="0" w:color="000000"/>
              <w:right w:val="nil"/>
            </w:tcBorders>
            <w:vAlign w:val="center"/>
            <w:hideMark/>
          </w:tcPr>
          <w:p w14:paraId="5E0F4679" w14:textId="77777777" w:rsidR="005B5827" w:rsidRPr="00AD30F3" w:rsidRDefault="005B5827" w:rsidP="00BD5667">
            <w:pPr>
              <w:jc w:val="center"/>
              <w:rPr>
                <w:b/>
              </w:rPr>
            </w:pPr>
            <w:r w:rsidRPr="00AD30F3">
              <w:rPr>
                <w:b/>
              </w:rPr>
              <w:t>P3</w:t>
            </w:r>
          </w:p>
        </w:tc>
        <w:tc>
          <w:tcPr>
            <w:tcW w:w="6518" w:type="dxa"/>
            <w:tcBorders>
              <w:top w:val="single" w:sz="4" w:space="0" w:color="000000"/>
              <w:left w:val="single" w:sz="4" w:space="0" w:color="000000"/>
              <w:bottom w:val="single" w:sz="4" w:space="0" w:color="000000"/>
              <w:right w:val="nil"/>
            </w:tcBorders>
            <w:vAlign w:val="center"/>
            <w:hideMark/>
          </w:tcPr>
          <w:p w14:paraId="0B0F702B" w14:textId="77777777" w:rsidR="005B5827" w:rsidRPr="00AD30F3" w:rsidRDefault="005B5827" w:rsidP="00BD5667">
            <w:pPr>
              <w:widowControl w:val="0"/>
              <w:suppressAutoHyphens/>
              <w:snapToGrid w:val="0"/>
              <w:jc w:val="both"/>
              <w:rPr>
                <w:b/>
              </w:rPr>
            </w:pPr>
            <w:r w:rsidRPr="00AD30F3">
              <w:rPr>
                <w:b/>
              </w:rPr>
              <w:t>Apdrošināšanas brokera veselības apdrošināšanas jomā pieredze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A4EDDC9" w14:textId="04791A9B" w:rsidR="005B5827" w:rsidRPr="00AD30F3" w:rsidRDefault="00F144EA" w:rsidP="00BD5667">
            <w:pPr>
              <w:jc w:val="center"/>
              <w:rPr>
                <w:b/>
              </w:rPr>
            </w:pPr>
            <w:r w:rsidRPr="00AD30F3">
              <w:rPr>
                <w:b/>
              </w:rPr>
              <w:t>15</w:t>
            </w:r>
          </w:p>
        </w:tc>
      </w:tr>
      <w:tr w:rsidR="005B5827" w:rsidRPr="00AD30F3" w14:paraId="433C1C1F" w14:textId="77777777" w:rsidTr="00BD5667">
        <w:trPr>
          <w:tblHeader/>
        </w:trPr>
        <w:tc>
          <w:tcPr>
            <w:tcW w:w="851" w:type="dxa"/>
            <w:tcBorders>
              <w:top w:val="single" w:sz="4" w:space="0" w:color="000000"/>
              <w:left w:val="single" w:sz="4" w:space="0" w:color="000000"/>
              <w:bottom w:val="single" w:sz="4" w:space="0" w:color="000000"/>
              <w:right w:val="nil"/>
            </w:tcBorders>
            <w:vAlign w:val="center"/>
            <w:hideMark/>
          </w:tcPr>
          <w:p w14:paraId="739C4DD1" w14:textId="77777777" w:rsidR="005B5827" w:rsidRPr="00AD30F3" w:rsidRDefault="005B5827" w:rsidP="00BD5667"/>
        </w:tc>
        <w:tc>
          <w:tcPr>
            <w:tcW w:w="6518" w:type="dxa"/>
            <w:tcBorders>
              <w:top w:val="single" w:sz="4" w:space="0" w:color="000000"/>
              <w:left w:val="single" w:sz="4" w:space="0" w:color="000000"/>
              <w:bottom w:val="single" w:sz="4" w:space="0" w:color="000000"/>
              <w:right w:val="nil"/>
            </w:tcBorders>
            <w:vAlign w:val="center"/>
            <w:hideMark/>
          </w:tcPr>
          <w:p w14:paraId="4E6244AF" w14:textId="3213E754" w:rsidR="005B5827" w:rsidRPr="00AD30F3" w:rsidRDefault="005B5827" w:rsidP="00BD5667">
            <w:pPr>
              <w:widowControl w:val="0"/>
              <w:suppressAutoHyphens/>
              <w:snapToGrid w:val="0"/>
              <w:jc w:val="both"/>
              <w:rPr>
                <w:i/>
                <w:sz w:val="22"/>
                <w:szCs w:val="22"/>
              </w:rPr>
            </w:pPr>
            <w:r w:rsidRPr="00AD30F3">
              <w:rPr>
                <w:i/>
                <w:sz w:val="22"/>
                <w:szCs w:val="22"/>
              </w:rPr>
              <w:t>tiek vērtēta atbilstoši pretendenta piedāvājumā iesniegtajai informācijai (</w:t>
            </w:r>
            <w:r w:rsidR="00D934E6" w:rsidRPr="00AD30F3">
              <w:rPr>
                <w:i/>
                <w:sz w:val="22"/>
                <w:szCs w:val="22"/>
              </w:rPr>
              <w:t xml:space="preserve">prasību </w:t>
            </w:r>
            <w:r w:rsidRPr="00AD30F3">
              <w:rPr>
                <w:i/>
                <w:sz w:val="22"/>
                <w:szCs w:val="22"/>
              </w:rPr>
              <w:t xml:space="preserve">3.2. punkts); tiek vērtēts tikai </w:t>
            </w:r>
            <w:r w:rsidR="00F144EA" w:rsidRPr="00AD30F3">
              <w:rPr>
                <w:sz w:val="22"/>
                <w:szCs w:val="22"/>
              </w:rPr>
              <w:t>pretendenta pilnvarotās personas, kas apkalpos Pasūtītāju līguma izpildes laikā, kopējais klientu skaits veselības apdrošināšanā</w:t>
            </w:r>
            <w:r w:rsidR="00E90A2E" w:rsidRPr="00AD30F3">
              <w:rPr>
                <w:sz w:val="22"/>
                <w:szCs w:val="22"/>
              </w:rPr>
              <w:t xml:space="preserve">, kur klients ir tāds, </w:t>
            </w:r>
            <w:r w:rsidR="00E90A2E" w:rsidRPr="00AD30F3">
              <w:rPr>
                <w:color w:val="000000"/>
                <w:sz w:val="22"/>
                <w:szCs w:val="22"/>
              </w:rPr>
              <w:t xml:space="preserve">ar kuru noslēgts veselības apdrošināšanas līgums, kurā </w:t>
            </w:r>
            <w:r w:rsidR="00E90A2E" w:rsidRPr="00AD30F3">
              <w:rPr>
                <w:sz w:val="22"/>
                <w:szCs w:val="22"/>
              </w:rPr>
              <w:t>apdrošināto personu skaits nav mazāks par 300 (trīs simti) ar apdrošināšanas termiņu vismaz 1 (viens) gads</w:t>
            </w:r>
            <w:r w:rsidR="002A2427" w:rsidRPr="00AD30F3">
              <w:rPr>
                <w:sz w:val="22"/>
                <w:szCs w:val="22"/>
              </w:rPr>
              <w:t>.</w:t>
            </w:r>
            <w:r w:rsidR="00E90A2E" w:rsidRPr="00AD30F3">
              <w:rPr>
                <w:color w:val="000000"/>
                <w:sz w:val="22"/>
                <w:szCs w:val="22"/>
              </w:rPr>
              <w:t xml:space="preserve"> </w:t>
            </w:r>
            <w:r w:rsidR="00E90A2E" w:rsidRPr="00AD30F3">
              <w:rPr>
                <w:b/>
                <w:bCs/>
                <w:color w:val="000000"/>
                <w:sz w:val="22"/>
                <w:szCs w:val="22"/>
              </w:rPr>
              <w:t xml:space="preserve"> </w:t>
            </w:r>
          </w:p>
          <w:p w14:paraId="1093E8D0" w14:textId="77777777" w:rsidR="00F144EA" w:rsidRPr="00AD30F3" w:rsidRDefault="00F144EA" w:rsidP="00BD5667">
            <w:pPr>
              <w:widowControl w:val="0"/>
              <w:suppressAutoHyphens/>
              <w:snapToGrid w:val="0"/>
              <w:jc w:val="both"/>
              <w:rPr>
                <w:iCs/>
                <w:sz w:val="22"/>
                <w:szCs w:val="22"/>
              </w:rPr>
            </w:pPr>
          </w:p>
          <w:p w14:paraId="66C77D9F" w14:textId="1862D74E" w:rsidR="00F144EA" w:rsidRPr="00AD30F3" w:rsidRDefault="00F144EA" w:rsidP="00BD5667">
            <w:pPr>
              <w:widowControl w:val="0"/>
              <w:suppressAutoHyphens/>
              <w:snapToGrid w:val="0"/>
              <w:jc w:val="both"/>
              <w:rPr>
                <w:sz w:val="22"/>
                <w:szCs w:val="22"/>
              </w:rPr>
            </w:pPr>
            <w:r w:rsidRPr="00AD30F3">
              <w:rPr>
                <w:sz w:val="22"/>
                <w:szCs w:val="22"/>
              </w:rPr>
              <w:t xml:space="preserve">Punktu skaits par Pretendenta pilnvarotās personas </w:t>
            </w:r>
            <w:r w:rsidRPr="00AD30F3">
              <w:rPr>
                <w:b/>
                <w:bCs/>
                <w:sz w:val="22"/>
                <w:szCs w:val="22"/>
              </w:rPr>
              <w:t>klientu skaitu</w:t>
            </w:r>
            <w:r w:rsidRPr="00AD30F3">
              <w:rPr>
                <w:sz w:val="22"/>
                <w:szCs w:val="22"/>
              </w:rPr>
              <w:t xml:space="preserve"> (P3) tiek piešķirts sekojoši: </w:t>
            </w:r>
          </w:p>
          <w:tbl>
            <w:tblPr>
              <w:tblStyle w:val="TableGrid"/>
              <w:tblW w:w="0" w:type="auto"/>
              <w:tblLayout w:type="fixed"/>
              <w:tblLook w:val="04A0" w:firstRow="1" w:lastRow="0" w:firstColumn="1" w:lastColumn="0" w:noHBand="0" w:noVBand="1"/>
            </w:tblPr>
            <w:tblGrid>
              <w:gridCol w:w="1765"/>
              <w:gridCol w:w="3146"/>
            </w:tblGrid>
            <w:tr w:rsidR="00F144EA" w:rsidRPr="00AD30F3" w14:paraId="6CCC9B38" w14:textId="77777777" w:rsidTr="007D25B3">
              <w:tc>
                <w:tcPr>
                  <w:tcW w:w="1765" w:type="dxa"/>
                </w:tcPr>
                <w:p w14:paraId="06038CD6" w14:textId="789CBAF9" w:rsidR="00F144EA" w:rsidRPr="00AD30F3" w:rsidRDefault="00F144EA" w:rsidP="00BD5667">
                  <w:pPr>
                    <w:widowControl w:val="0"/>
                    <w:suppressAutoHyphens/>
                    <w:snapToGrid w:val="0"/>
                    <w:jc w:val="both"/>
                    <w:rPr>
                      <w:sz w:val="22"/>
                      <w:szCs w:val="22"/>
                    </w:rPr>
                  </w:pPr>
                  <w:r w:rsidRPr="00AD30F3">
                    <w:rPr>
                      <w:sz w:val="22"/>
                      <w:szCs w:val="22"/>
                    </w:rPr>
                    <w:t>Punktu skaits</w:t>
                  </w:r>
                </w:p>
              </w:tc>
              <w:tc>
                <w:tcPr>
                  <w:tcW w:w="3146" w:type="dxa"/>
                </w:tcPr>
                <w:p w14:paraId="513EAF01" w14:textId="41AA8B74" w:rsidR="00F144EA" w:rsidRPr="00AD30F3" w:rsidRDefault="00F144EA" w:rsidP="00BD5667">
                  <w:pPr>
                    <w:widowControl w:val="0"/>
                    <w:suppressAutoHyphens/>
                    <w:snapToGrid w:val="0"/>
                    <w:jc w:val="both"/>
                    <w:rPr>
                      <w:sz w:val="22"/>
                      <w:szCs w:val="22"/>
                    </w:rPr>
                  </w:pPr>
                  <w:r w:rsidRPr="00AD30F3">
                    <w:rPr>
                      <w:sz w:val="22"/>
                      <w:szCs w:val="22"/>
                    </w:rPr>
                    <w:t xml:space="preserve">Pretendenta pilnvarotās personas kopējais </w:t>
                  </w:r>
                  <w:r w:rsidRPr="00AD30F3">
                    <w:rPr>
                      <w:b/>
                      <w:bCs/>
                      <w:sz w:val="22"/>
                      <w:szCs w:val="22"/>
                    </w:rPr>
                    <w:t>klientu</w:t>
                  </w:r>
                  <w:r w:rsidRPr="00AD30F3">
                    <w:rPr>
                      <w:sz w:val="22"/>
                      <w:szCs w:val="22"/>
                    </w:rPr>
                    <w:t xml:space="preserve"> skaits</w:t>
                  </w:r>
                </w:p>
              </w:tc>
            </w:tr>
            <w:tr w:rsidR="00F144EA" w:rsidRPr="00AD30F3" w14:paraId="6DF1212E" w14:textId="77777777" w:rsidTr="007D25B3">
              <w:tc>
                <w:tcPr>
                  <w:tcW w:w="1765" w:type="dxa"/>
                </w:tcPr>
                <w:p w14:paraId="006B95BB" w14:textId="3AD72CC4" w:rsidR="00F144EA" w:rsidRPr="00AD30F3" w:rsidRDefault="00F144EA" w:rsidP="00BD5667">
                  <w:pPr>
                    <w:widowControl w:val="0"/>
                    <w:suppressAutoHyphens/>
                    <w:snapToGrid w:val="0"/>
                    <w:jc w:val="both"/>
                    <w:rPr>
                      <w:sz w:val="22"/>
                      <w:szCs w:val="22"/>
                    </w:rPr>
                  </w:pPr>
                  <w:r w:rsidRPr="00AD30F3">
                    <w:rPr>
                      <w:sz w:val="22"/>
                      <w:szCs w:val="22"/>
                    </w:rPr>
                    <w:t>15</w:t>
                  </w:r>
                </w:p>
              </w:tc>
              <w:tc>
                <w:tcPr>
                  <w:tcW w:w="3146" w:type="dxa"/>
                </w:tcPr>
                <w:p w14:paraId="7B16DBB9" w14:textId="68CE32EE" w:rsidR="00F144EA" w:rsidRPr="00AD30F3" w:rsidRDefault="000C0449" w:rsidP="00F144EA">
                  <w:pPr>
                    <w:widowControl w:val="0"/>
                    <w:suppressAutoHyphens/>
                    <w:snapToGrid w:val="0"/>
                    <w:jc w:val="both"/>
                    <w:rPr>
                      <w:sz w:val="22"/>
                      <w:szCs w:val="22"/>
                    </w:rPr>
                  </w:pPr>
                  <w:r w:rsidRPr="00AD30F3">
                    <w:rPr>
                      <w:sz w:val="22"/>
                      <w:szCs w:val="22"/>
                    </w:rPr>
                    <w:t>4 un vairāk</w:t>
                  </w:r>
                </w:p>
                <w:p w14:paraId="3A5BC714" w14:textId="77777777" w:rsidR="00F144EA" w:rsidRPr="00AD30F3" w:rsidRDefault="00F144EA" w:rsidP="00BD5667">
                  <w:pPr>
                    <w:widowControl w:val="0"/>
                    <w:suppressAutoHyphens/>
                    <w:snapToGrid w:val="0"/>
                    <w:jc w:val="both"/>
                    <w:rPr>
                      <w:sz w:val="22"/>
                      <w:szCs w:val="22"/>
                    </w:rPr>
                  </w:pPr>
                </w:p>
              </w:tc>
            </w:tr>
            <w:tr w:rsidR="00E90A2E" w:rsidRPr="00AD30F3" w14:paraId="4DCE197E" w14:textId="77777777" w:rsidTr="007D25B3">
              <w:tc>
                <w:tcPr>
                  <w:tcW w:w="1765" w:type="dxa"/>
                </w:tcPr>
                <w:p w14:paraId="5692E1FD" w14:textId="58CBC0AB" w:rsidR="00E90A2E" w:rsidRPr="00AD30F3" w:rsidRDefault="00E90A2E" w:rsidP="00E90A2E">
                  <w:pPr>
                    <w:widowControl w:val="0"/>
                    <w:suppressAutoHyphens/>
                    <w:snapToGrid w:val="0"/>
                    <w:jc w:val="both"/>
                    <w:rPr>
                      <w:sz w:val="22"/>
                      <w:szCs w:val="22"/>
                    </w:rPr>
                  </w:pPr>
                  <w:r w:rsidRPr="00AD30F3">
                    <w:rPr>
                      <w:sz w:val="22"/>
                      <w:szCs w:val="22"/>
                    </w:rPr>
                    <w:t>10</w:t>
                  </w:r>
                </w:p>
              </w:tc>
              <w:tc>
                <w:tcPr>
                  <w:tcW w:w="3146" w:type="dxa"/>
                </w:tcPr>
                <w:p w14:paraId="5BF47F8D" w14:textId="70766D6A" w:rsidR="00E90A2E" w:rsidRPr="00AD30F3" w:rsidRDefault="00E90A2E" w:rsidP="00E90A2E">
                  <w:pPr>
                    <w:widowControl w:val="0"/>
                    <w:suppressAutoHyphens/>
                    <w:snapToGrid w:val="0"/>
                    <w:jc w:val="both"/>
                    <w:rPr>
                      <w:sz w:val="22"/>
                      <w:szCs w:val="22"/>
                    </w:rPr>
                  </w:pPr>
                  <w:r w:rsidRPr="00AD30F3">
                    <w:rPr>
                      <w:sz w:val="22"/>
                      <w:szCs w:val="22"/>
                    </w:rPr>
                    <w:t>ne mazāk kā 3</w:t>
                  </w:r>
                </w:p>
              </w:tc>
            </w:tr>
            <w:tr w:rsidR="00E90A2E" w:rsidRPr="00AD30F3" w14:paraId="20B1358C" w14:textId="77777777" w:rsidTr="007D25B3">
              <w:tc>
                <w:tcPr>
                  <w:tcW w:w="1765" w:type="dxa"/>
                </w:tcPr>
                <w:p w14:paraId="76B4C55F" w14:textId="18F130E1" w:rsidR="00E90A2E" w:rsidRPr="00AD30F3" w:rsidRDefault="00E90A2E" w:rsidP="00E90A2E">
                  <w:pPr>
                    <w:widowControl w:val="0"/>
                    <w:suppressAutoHyphens/>
                    <w:snapToGrid w:val="0"/>
                    <w:jc w:val="both"/>
                    <w:rPr>
                      <w:sz w:val="22"/>
                      <w:szCs w:val="22"/>
                    </w:rPr>
                  </w:pPr>
                  <w:r w:rsidRPr="00AD30F3">
                    <w:rPr>
                      <w:sz w:val="22"/>
                      <w:szCs w:val="22"/>
                    </w:rPr>
                    <w:t>5</w:t>
                  </w:r>
                </w:p>
              </w:tc>
              <w:tc>
                <w:tcPr>
                  <w:tcW w:w="3146" w:type="dxa"/>
                </w:tcPr>
                <w:p w14:paraId="1004BC1C" w14:textId="71BF726A" w:rsidR="00E90A2E" w:rsidRPr="00AD30F3" w:rsidRDefault="00E90A2E" w:rsidP="00E90A2E">
                  <w:pPr>
                    <w:widowControl w:val="0"/>
                    <w:suppressAutoHyphens/>
                    <w:snapToGrid w:val="0"/>
                    <w:jc w:val="both"/>
                    <w:rPr>
                      <w:sz w:val="22"/>
                      <w:szCs w:val="22"/>
                    </w:rPr>
                  </w:pPr>
                  <w:r w:rsidRPr="00AD30F3">
                    <w:rPr>
                      <w:sz w:val="22"/>
                      <w:szCs w:val="22"/>
                    </w:rPr>
                    <w:t>ne mazāk kā 2</w:t>
                  </w:r>
                </w:p>
              </w:tc>
            </w:tr>
            <w:tr w:rsidR="00F144EA" w:rsidRPr="00AD30F3" w14:paraId="47BF2E63" w14:textId="77777777" w:rsidTr="007D25B3">
              <w:tc>
                <w:tcPr>
                  <w:tcW w:w="1765" w:type="dxa"/>
                </w:tcPr>
                <w:p w14:paraId="495FF840" w14:textId="1E959173" w:rsidR="00F144EA" w:rsidRPr="00AD30F3" w:rsidRDefault="00F144EA" w:rsidP="00BD5667">
                  <w:pPr>
                    <w:widowControl w:val="0"/>
                    <w:suppressAutoHyphens/>
                    <w:snapToGrid w:val="0"/>
                    <w:jc w:val="both"/>
                    <w:rPr>
                      <w:sz w:val="22"/>
                      <w:szCs w:val="22"/>
                    </w:rPr>
                  </w:pPr>
                  <w:r w:rsidRPr="00AD30F3">
                    <w:rPr>
                      <w:sz w:val="22"/>
                      <w:szCs w:val="22"/>
                    </w:rPr>
                    <w:t>0</w:t>
                  </w:r>
                </w:p>
              </w:tc>
              <w:tc>
                <w:tcPr>
                  <w:tcW w:w="3146" w:type="dxa"/>
                </w:tcPr>
                <w:p w14:paraId="01C39887" w14:textId="4B0A187C" w:rsidR="00F144EA" w:rsidRPr="00AD30F3" w:rsidRDefault="00F144EA" w:rsidP="00BD5667">
                  <w:pPr>
                    <w:widowControl w:val="0"/>
                    <w:suppressAutoHyphens/>
                    <w:snapToGrid w:val="0"/>
                    <w:jc w:val="both"/>
                    <w:rPr>
                      <w:sz w:val="22"/>
                      <w:szCs w:val="22"/>
                    </w:rPr>
                  </w:pPr>
                  <w:r w:rsidRPr="00AD30F3">
                    <w:rPr>
                      <w:sz w:val="22"/>
                      <w:szCs w:val="22"/>
                    </w:rPr>
                    <w:t xml:space="preserve">ne mazāk kā </w:t>
                  </w:r>
                  <w:r w:rsidR="00E90A2E" w:rsidRPr="00AD30F3">
                    <w:rPr>
                      <w:sz w:val="22"/>
                      <w:szCs w:val="22"/>
                    </w:rPr>
                    <w:t>1</w:t>
                  </w:r>
                </w:p>
              </w:tc>
            </w:tr>
          </w:tbl>
          <w:p w14:paraId="73A0F3B2" w14:textId="28448FD5" w:rsidR="00F144EA" w:rsidRPr="00AD30F3" w:rsidRDefault="00F144EA" w:rsidP="00BD5667">
            <w:pPr>
              <w:widowControl w:val="0"/>
              <w:suppressAutoHyphens/>
              <w:snapToGrid w:val="0"/>
              <w:jc w:val="both"/>
              <w:rPr>
                <w:i/>
              </w:rPr>
            </w:pPr>
            <w:r w:rsidRPr="00AD30F3">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A88E855" w14:textId="77777777" w:rsidR="005B5827" w:rsidRPr="00AD30F3" w:rsidRDefault="005B5827" w:rsidP="00BD5667">
            <w:pPr>
              <w:jc w:val="center"/>
            </w:pPr>
          </w:p>
          <w:p w14:paraId="5E28256A" w14:textId="77777777" w:rsidR="00F144EA" w:rsidRPr="00AD30F3" w:rsidRDefault="00F144EA" w:rsidP="00BD5667">
            <w:pPr>
              <w:jc w:val="center"/>
            </w:pPr>
          </w:p>
          <w:p w14:paraId="00B1E21D" w14:textId="3145CF22" w:rsidR="00F144EA" w:rsidRPr="00AD30F3" w:rsidRDefault="00F144EA" w:rsidP="00BD5667">
            <w:pPr>
              <w:jc w:val="center"/>
            </w:pPr>
          </w:p>
        </w:tc>
      </w:tr>
      <w:tr w:rsidR="005B5827" w:rsidRPr="00AD30F3" w14:paraId="3EC68874" w14:textId="77777777" w:rsidTr="00BD5667">
        <w:trPr>
          <w:tblHeader/>
        </w:trPr>
        <w:tc>
          <w:tcPr>
            <w:tcW w:w="851" w:type="dxa"/>
            <w:tcBorders>
              <w:top w:val="single" w:sz="4" w:space="0" w:color="000000"/>
              <w:left w:val="single" w:sz="4" w:space="0" w:color="000000"/>
              <w:bottom w:val="single" w:sz="4" w:space="0" w:color="000000"/>
              <w:right w:val="nil"/>
            </w:tcBorders>
            <w:vAlign w:val="center"/>
            <w:hideMark/>
          </w:tcPr>
          <w:p w14:paraId="740FA3D5" w14:textId="77777777" w:rsidR="005B5827" w:rsidRPr="00AD30F3" w:rsidRDefault="005B5827" w:rsidP="00BD5667">
            <w:pPr>
              <w:widowControl w:val="0"/>
              <w:tabs>
                <w:tab w:val="num" w:pos="1080"/>
              </w:tabs>
              <w:suppressAutoHyphens/>
              <w:snapToGrid w:val="0"/>
              <w:jc w:val="center"/>
              <w:rPr>
                <w:b/>
                <w:shd w:val="clear" w:color="auto" w:fill="FFFFFF"/>
                <w:lang w:eastAsia="ar-SA"/>
              </w:rPr>
            </w:pPr>
            <w:r w:rsidRPr="00AD30F3">
              <w:rPr>
                <w:b/>
                <w:shd w:val="clear" w:color="auto" w:fill="FFFFFF"/>
                <w:lang w:eastAsia="ar-SA"/>
              </w:rPr>
              <w:t>P4</w:t>
            </w:r>
          </w:p>
        </w:tc>
        <w:tc>
          <w:tcPr>
            <w:tcW w:w="6518" w:type="dxa"/>
            <w:tcBorders>
              <w:top w:val="single" w:sz="4" w:space="0" w:color="000000"/>
              <w:left w:val="single" w:sz="4" w:space="0" w:color="000000"/>
              <w:bottom w:val="single" w:sz="4" w:space="0" w:color="000000"/>
              <w:right w:val="nil"/>
            </w:tcBorders>
            <w:vAlign w:val="center"/>
            <w:hideMark/>
          </w:tcPr>
          <w:p w14:paraId="170D0E21" w14:textId="15C36E7A" w:rsidR="005B5827" w:rsidRPr="00AD30F3" w:rsidRDefault="00F144EA" w:rsidP="00BD5667">
            <w:pPr>
              <w:widowControl w:val="0"/>
              <w:tabs>
                <w:tab w:val="num" w:pos="1080"/>
              </w:tabs>
              <w:suppressAutoHyphens/>
              <w:snapToGrid w:val="0"/>
              <w:rPr>
                <w:b/>
                <w:shd w:val="clear" w:color="auto" w:fill="FFFFFF"/>
                <w:lang w:eastAsia="ar-SA"/>
              </w:rPr>
            </w:pPr>
            <w:r w:rsidRPr="00AD30F3">
              <w:rPr>
                <w:b/>
              </w:rPr>
              <w:t xml:space="preserve">Apdrošināšanas brokera veselības apdrošināšanas jomā </w:t>
            </w:r>
            <w:r w:rsidRPr="00AD30F3">
              <w:rPr>
                <w:b/>
                <w:bCs/>
                <w:color w:val="000000"/>
              </w:rPr>
              <w:t>veselības aprūpes un</w:t>
            </w:r>
            <w:r w:rsidR="00AD30F3" w:rsidRPr="00AD30F3">
              <w:rPr>
                <w:b/>
                <w:bCs/>
                <w:color w:val="000000"/>
              </w:rPr>
              <w:t>/vai</w:t>
            </w:r>
            <w:r w:rsidRPr="00AD30F3">
              <w:rPr>
                <w:b/>
                <w:bCs/>
                <w:color w:val="000000"/>
              </w:rPr>
              <w:t xml:space="preserve"> sociālās aprūpes iestād</w:t>
            </w:r>
            <w:r w:rsidR="00946E3F" w:rsidRPr="00AD30F3">
              <w:rPr>
                <w:b/>
                <w:bCs/>
                <w:color w:val="000000"/>
              </w:rPr>
              <w:t>ēm</w:t>
            </w:r>
            <w:r w:rsidRPr="00AD30F3">
              <w:rPr>
                <w:b/>
              </w:rPr>
              <w:t xml:space="preserve"> pieredze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AE3C341" w14:textId="187B7829" w:rsidR="005B5827" w:rsidRPr="00AD30F3" w:rsidRDefault="00F144EA" w:rsidP="00BD5667">
            <w:pPr>
              <w:widowControl w:val="0"/>
              <w:tabs>
                <w:tab w:val="num" w:pos="1080"/>
              </w:tabs>
              <w:suppressAutoHyphens/>
              <w:snapToGrid w:val="0"/>
              <w:jc w:val="center"/>
              <w:rPr>
                <w:b/>
                <w:shd w:val="clear" w:color="auto" w:fill="FFFFFF"/>
                <w:lang w:eastAsia="ar-SA"/>
              </w:rPr>
            </w:pPr>
            <w:r w:rsidRPr="00AD30F3">
              <w:rPr>
                <w:b/>
                <w:shd w:val="clear" w:color="auto" w:fill="FFFFFF"/>
                <w:lang w:eastAsia="ar-SA"/>
              </w:rPr>
              <w:t>15</w:t>
            </w:r>
          </w:p>
        </w:tc>
      </w:tr>
      <w:tr w:rsidR="005B5827" w:rsidRPr="00AD30F3" w14:paraId="3EB5EDB3" w14:textId="77777777" w:rsidTr="00BD5667">
        <w:trPr>
          <w:tblHeader/>
        </w:trPr>
        <w:tc>
          <w:tcPr>
            <w:tcW w:w="851" w:type="dxa"/>
            <w:tcBorders>
              <w:top w:val="single" w:sz="4" w:space="0" w:color="000000"/>
              <w:left w:val="single" w:sz="4" w:space="0" w:color="000000"/>
              <w:bottom w:val="single" w:sz="4" w:space="0" w:color="000000"/>
              <w:right w:val="nil"/>
            </w:tcBorders>
            <w:vAlign w:val="center"/>
            <w:hideMark/>
          </w:tcPr>
          <w:p w14:paraId="616D9D16" w14:textId="77777777" w:rsidR="005B5827" w:rsidRPr="00AD30F3" w:rsidRDefault="005B5827" w:rsidP="00BD5667">
            <w:pPr>
              <w:rPr>
                <w:sz w:val="22"/>
                <w:szCs w:val="22"/>
              </w:rPr>
            </w:pPr>
          </w:p>
        </w:tc>
        <w:tc>
          <w:tcPr>
            <w:tcW w:w="6518" w:type="dxa"/>
            <w:tcBorders>
              <w:top w:val="single" w:sz="4" w:space="0" w:color="000000"/>
              <w:left w:val="single" w:sz="4" w:space="0" w:color="000000"/>
              <w:bottom w:val="single" w:sz="4" w:space="0" w:color="000000"/>
              <w:right w:val="nil"/>
            </w:tcBorders>
            <w:vAlign w:val="center"/>
            <w:hideMark/>
          </w:tcPr>
          <w:p w14:paraId="453031C1" w14:textId="3F00E0F8" w:rsidR="005B5827" w:rsidRPr="00AD30F3" w:rsidRDefault="005B5827" w:rsidP="00BD5667">
            <w:pPr>
              <w:widowControl w:val="0"/>
              <w:suppressAutoHyphens/>
              <w:snapToGrid w:val="0"/>
              <w:jc w:val="both"/>
              <w:rPr>
                <w:sz w:val="22"/>
                <w:szCs w:val="22"/>
              </w:rPr>
            </w:pPr>
            <w:r w:rsidRPr="00AD30F3">
              <w:rPr>
                <w:i/>
                <w:sz w:val="22"/>
                <w:szCs w:val="22"/>
              </w:rPr>
              <w:t>tiek vērtēta atbilstoši pretendenta piedāvājumā iesniegtajai informācijai (</w:t>
            </w:r>
            <w:r w:rsidR="00D934E6" w:rsidRPr="00AD30F3">
              <w:rPr>
                <w:i/>
                <w:sz w:val="22"/>
                <w:szCs w:val="22"/>
              </w:rPr>
              <w:t>prasību</w:t>
            </w:r>
            <w:r w:rsidRPr="00AD30F3">
              <w:rPr>
                <w:i/>
                <w:sz w:val="22"/>
                <w:szCs w:val="22"/>
              </w:rPr>
              <w:t xml:space="preserve"> 3.</w:t>
            </w:r>
            <w:r w:rsidR="00D934E6" w:rsidRPr="00AD30F3">
              <w:rPr>
                <w:i/>
                <w:sz w:val="22"/>
                <w:szCs w:val="22"/>
              </w:rPr>
              <w:t>3</w:t>
            </w:r>
            <w:r w:rsidRPr="00AD30F3">
              <w:rPr>
                <w:i/>
                <w:sz w:val="22"/>
                <w:szCs w:val="22"/>
              </w:rPr>
              <w:t xml:space="preserve">. punkts); </w:t>
            </w:r>
            <w:r w:rsidR="00F144EA" w:rsidRPr="00AD30F3">
              <w:rPr>
                <w:i/>
                <w:sz w:val="22"/>
                <w:szCs w:val="22"/>
              </w:rPr>
              <w:t xml:space="preserve">tiek vērtēts tikai </w:t>
            </w:r>
            <w:r w:rsidR="00F144EA" w:rsidRPr="00AD30F3">
              <w:rPr>
                <w:sz w:val="22"/>
                <w:szCs w:val="22"/>
              </w:rPr>
              <w:t xml:space="preserve">pretendenta pilnvarotās personas, kas apkalpos Pasūtītāju līguma izpildes laikā, kopējais </w:t>
            </w:r>
            <w:r w:rsidR="002A2427" w:rsidRPr="00AD30F3">
              <w:rPr>
                <w:sz w:val="22"/>
                <w:szCs w:val="22"/>
              </w:rPr>
              <w:t xml:space="preserve">klientu </w:t>
            </w:r>
            <w:r w:rsidR="002A2427" w:rsidRPr="00AD30F3">
              <w:rPr>
                <w:b/>
                <w:bCs/>
                <w:sz w:val="22"/>
                <w:szCs w:val="22"/>
              </w:rPr>
              <w:t>apdrošināto darbinieku</w:t>
            </w:r>
            <w:r w:rsidR="002A2427" w:rsidRPr="00AD30F3">
              <w:rPr>
                <w:sz w:val="22"/>
                <w:szCs w:val="22"/>
              </w:rPr>
              <w:t xml:space="preserve"> (apdrošināto personu) skaits veselības aprūpes iestādē</w:t>
            </w:r>
            <w:r w:rsidR="002A36BD" w:rsidRPr="00AD30F3">
              <w:rPr>
                <w:sz w:val="22"/>
                <w:szCs w:val="22"/>
              </w:rPr>
              <w:t>s</w:t>
            </w:r>
            <w:r w:rsidR="00946E3F" w:rsidRPr="00AD30F3">
              <w:rPr>
                <w:sz w:val="22"/>
                <w:szCs w:val="22"/>
              </w:rPr>
              <w:t>.</w:t>
            </w:r>
          </w:p>
          <w:p w14:paraId="1FC35B05" w14:textId="00298051" w:rsidR="00946E3F" w:rsidRPr="00AD30F3" w:rsidRDefault="00946E3F" w:rsidP="00BD5667">
            <w:pPr>
              <w:widowControl w:val="0"/>
              <w:suppressAutoHyphens/>
              <w:snapToGrid w:val="0"/>
              <w:jc w:val="both"/>
              <w:rPr>
                <w:iCs/>
                <w:sz w:val="20"/>
                <w:szCs w:val="20"/>
              </w:rPr>
            </w:pPr>
            <w:r w:rsidRPr="00AD30F3">
              <w:rPr>
                <w:iCs/>
                <w:sz w:val="20"/>
                <w:szCs w:val="20"/>
              </w:rPr>
              <w:t>Punktu skaits par Pretendenta pilnvarotās personas klientu apdrošināto darbinieku (apdrošināto personu) skaitu veselības aprūpes iestādēs (P4) tiek piešķirts sekojoši:</w:t>
            </w:r>
          </w:p>
          <w:tbl>
            <w:tblPr>
              <w:tblStyle w:val="TableGrid"/>
              <w:tblW w:w="0" w:type="auto"/>
              <w:tblLayout w:type="fixed"/>
              <w:tblLook w:val="04A0" w:firstRow="1" w:lastRow="0" w:firstColumn="1" w:lastColumn="0" w:noHBand="0" w:noVBand="1"/>
            </w:tblPr>
            <w:tblGrid>
              <w:gridCol w:w="1624"/>
              <w:gridCol w:w="3146"/>
            </w:tblGrid>
            <w:tr w:rsidR="005646A7" w:rsidRPr="00AD30F3" w14:paraId="6870E6A9" w14:textId="77777777" w:rsidTr="007D25B3">
              <w:tc>
                <w:tcPr>
                  <w:tcW w:w="1624" w:type="dxa"/>
                </w:tcPr>
                <w:p w14:paraId="6DB241C1" w14:textId="77777777" w:rsidR="005646A7" w:rsidRPr="00AD30F3" w:rsidRDefault="005646A7" w:rsidP="002A36BD">
                  <w:pPr>
                    <w:widowControl w:val="0"/>
                    <w:suppressAutoHyphens/>
                    <w:snapToGrid w:val="0"/>
                    <w:jc w:val="both"/>
                    <w:rPr>
                      <w:sz w:val="22"/>
                      <w:szCs w:val="22"/>
                    </w:rPr>
                  </w:pPr>
                  <w:r w:rsidRPr="00AD30F3">
                    <w:rPr>
                      <w:sz w:val="22"/>
                      <w:szCs w:val="22"/>
                    </w:rPr>
                    <w:t>Punktu skaits</w:t>
                  </w:r>
                </w:p>
              </w:tc>
              <w:tc>
                <w:tcPr>
                  <w:tcW w:w="3146" w:type="dxa"/>
                </w:tcPr>
                <w:p w14:paraId="6A916F8A" w14:textId="047C48D0" w:rsidR="005646A7" w:rsidRPr="00AD30F3" w:rsidRDefault="005646A7" w:rsidP="002A36BD">
                  <w:pPr>
                    <w:widowControl w:val="0"/>
                    <w:suppressAutoHyphens/>
                    <w:snapToGrid w:val="0"/>
                    <w:jc w:val="both"/>
                    <w:rPr>
                      <w:sz w:val="22"/>
                      <w:szCs w:val="22"/>
                    </w:rPr>
                  </w:pPr>
                  <w:r w:rsidRPr="00AD30F3">
                    <w:rPr>
                      <w:sz w:val="22"/>
                      <w:szCs w:val="22"/>
                    </w:rPr>
                    <w:t xml:space="preserve">Pretendenta pilnvarotās personas kopējais klientu apdrošināto </w:t>
                  </w:r>
                  <w:r w:rsidRPr="00AD30F3">
                    <w:rPr>
                      <w:b/>
                      <w:bCs/>
                      <w:sz w:val="22"/>
                      <w:szCs w:val="22"/>
                    </w:rPr>
                    <w:t>darbinieku skaits</w:t>
                  </w:r>
                  <w:r w:rsidR="002A36BD" w:rsidRPr="00AD30F3">
                    <w:rPr>
                      <w:b/>
                      <w:bCs/>
                      <w:sz w:val="22"/>
                      <w:szCs w:val="22"/>
                    </w:rPr>
                    <w:t xml:space="preserve"> veselības aprūpes iestādēs</w:t>
                  </w:r>
                </w:p>
              </w:tc>
            </w:tr>
            <w:tr w:rsidR="000C0449" w:rsidRPr="00AD30F3" w14:paraId="0A34808D" w14:textId="77777777" w:rsidTr="007D25B3">
              <w:tc>
                <w:tcPr>
                  <w:tcW w:w="1624" w:type="dxa"/>
                </w:tcPr>
                <w:p w14:paraId="4E4DBFF4" w14:textId="77777777" w:rsidR="000C0449" w:rsidRPr="00AD30F3" w:rsidRDefault="000C0449" w:rsidP="002A36BD">
                  <w:pPr>
                    <w:widowControl w:val="0"/>
                    <w:suppressAutoHyphens/>
                    <w:snapToGrid w:val="0"/>
                    <w:jc w:val="both"/>
                    <w:rPr>
                      <w:sz w:val="22"/>
                      <w:szCs w:val="22"/>
                    </w:rPr>
                  </w:pPr>
                  <w:r w:rsidRPr="00AD30F3">
                    <w:rPr>
                      <w:sz w:val="22"/>
                      <w:szCs w:val="22"/>
                    </w:rPr>
                    <w:t>15</w:t>
                  </w:r>
                </w:p>
              </w:tc>
              <w:tc>
                <w:tcPr>
                  <w:tcW w:w="3146" w:type="dxa"/>
                </w:tcPr>
                <w:p w14:paraId="5FA3E45E" w14:textId="7E931033" w:rsidR="000C0449" w:rsidRPr="00AD30F3" w:rsidRDefault="00211A69" w:rsidP="002A36BD">
                  <w:pPr>
                    <w:widowControl w:val="0"/>
                    <w:suppressAutoHyphens/>
                    <w:snapToGrid w:val="0"/>
                    <w:jc w:val="both"/>
                    <w:rPr>
                      <w:sz w:val="22"/>
                      <w:szCs w:val="22"/>
                    </w:rPr>
                  </w:pPr>
                  <w:r w:rsidRPr="00AD30F3">
                    <w:rPr>
                      <w:sz w:val="22"/>
                      <w:szCs w:val="22"/>
                    </w:rPr>
                    <w:t>201 un vairāk</w:t>
                  </w:r>
                </w:p>
                <w:p w14:paraId="352FEA19" w14:textId="77777777" w:rsidR="000C0449" w:rsidRPr="00AD30F3" w:rsidRDefault="000C0449" w:rsidP="002A36BD">
                  <w:pPr>
                    <w:widowControl w:val="0"/>
                    <w:suppressAutoHyphens/>
                    <w:snapToGrid w:val="0"/>
                    <w:jc w:val="both"/>
                    <w:rPr>
                      <w:sz w:val="22"/>
                      <w:szCs w:val="22"/>
                    </w:rPr>
                  </w:pPr>
                </w:p>
              </w:tc>
            </w:tr>
            <w:tr w:rsidR="000C0449" w:rsidRPr="00AD30F3" w14:paraId="59D25AD6" w14:textId="77777777" w:rsidTr="007D25B3">
              <w:tc>
                <w:tcPr>
                  <w:tcW w:w="1624" w:type="dxa"/>
                </w:tcPr>
                <w:p w14:paraId="1B344EEE" w14:textId="77777777" w:rsidR="000C0449" w:rsidRPr="00AD30F3" w:rsidRDefault="000C0449" w:rsidP="002A36BD">
                  <w:pPr>
                    <w:widowControl w:val="0"/>
                    <w:suppressAutoHyphens/>
                    <w:snapToGrid w:val="0"/>
                    <w:jc w:val="both"/>
                    <w:rPr>
                      <w:sz w:val="22"/>
                      <w:szCs w:val="22"/>
                    </w:rPr>
                  </w:pPr>
                  <w:r w:rsidRPr="00AD30F3">
                    <w:rPr>
                      <w:sz w:val="22"/>
                      <w:szCs w:val="22"/>
                    </w:rPr>
                    <w:t>10</w:t>
                  </w:r>
                </w:p>
              </w:tc>
              <w:tc>
                <w:tcPr>
                  <w:tcW w:w="3146" w:type="dxa"/>
                </w:tcPr>
                <w:p w14:paraId="40C4D2A8" w14:textId="331EF866" w:rsidR="000C0449" w:rsidRPr="00AD30F3" w:rsidRDefault="00211A69" w:rsidP="002A36BD">
                  <w:pPr>
                    <w:widowControl w:val="0"/>
                    <w:suppressAutoHyphens/>
                    <w:snapToGrid w:val="0"/>
                    <w:jc w:val="both"/>
                    <w:rPr>
                      <w:sz w:val="22"/>
                      <w:szCs w:val="22"/>
                    </w:rPr>
                  </w:pPr>
                  <w:r w:rsidRPr="00AD30F3">
                    <w:rPr>
                      <w:sz w:val="22"/>
                      <w:szCs w:val="22"/>
                    </w:rPr>
                    <w:t>101-200</w:t>
                  </w:r>
                </w:p>
              </w:tc>
            </w:tr>
            <w:tr w:rsidR="000C0449" w:rsidRPr="00AD30F3" w14:paraId="38E9B313" w14:textId="77777777" w:rsidTr="007D25B3">
              <w:trPr>
                <w:trHeight w:val="323"/>
              </w:trPr>
              <w:tc>
                <w:tcPr>
                  <w:tcW w:w="1624" w:type="dxa"/>
                </w:tcPr>
                <w:p w14:paraId="75F39B7B" w14:textId="77777777" w:rsidR="000C0449" w:rsidRPr="00AD30F3" w:rsidRDefault="000C0449" w:rsidP="002A36BD">
                  <w:pPr>
                    <w:widowControl w:val="0"/>
                    <w:suppressAutoHyphens/>
                    <w:snapToGrid w:val="0"/>
                    <w:jc w:val="both"/>
                    <w:rPr>
                      <w:sz w:val="22"/>
                      <w:szCs w:val="22"/>
                    </w:rPr>
                  </w:pPr>
                  <w:r w:rsidRPr="00AD30F3">
                    <w:rPr>
                      <w:sz w:val="22"/>
                      <w:szCs w:val="22"/>
                    </w:rPr>
                    <w:t>5</w:t>
                  </w:r>
                </w:p>
              </w:tc>
              <w:tc>
                <w:tcPr>
                  <w:tcW w:w="3146" w:type="dxa"/>
                </w:tcPr>
                <w:p w14:paraId="1DA0B26D" w14:textId="7812189C" w:rsidR="000C0449" w:rsidRPr="00AD30F3" w:rsidRDefault="00211A69" w:rsidP="002A36BD">
                  <w:pPr>
                    <w:widowControl w:val="0"/>
                    <w:suppressAutoHyphens/>
                    <w:snapToGrid w:val="0"/>
                    <w:jc w:val="both"/>
                    <w:rPr>
                      <w:sz w:val="22"/>
                      <w:szCs w:val="22"/>
                    </w:rPr>
                  </w:pPr>
                  <w:r w:rsidRPr="00AD30F3">
                    <w:rPr>
                      <w:sz w:val="22"/>
                      <w:szCs w:val="22"/>
                    </w:rPr>
                    <w:t>26-100</w:t>
                  </w:r>
                </w:p>
              </w:tc>
            </w:tr>
            <w:tr w:rsidR="000C0449" w:rsidRPr="00AD30F3" w14:paraId="034D930D" w14:textId="77777777" w:rsidTr="007D25B3">
              <w:tc>
                <w:tcPr>
                  <w:tcW w:w="1624" w:type="dxa"/>
                </w:tcPr>
                <w:p w14:paraId="7887B192" w14:textId="77777777" w:rsidR="000C0449" w:rsidRPr="00AD30F3" w:rsidRDefault="000C0449" w:rsidP="002A36BD">
                  <w:pPr>
                    <w:widowControl w:val="0"/>
                    <w:suppressAutoHyphens/>
                    <w:snapToGrid w:val="0"/>
                    <w:jc w:val="both"/>
                    <w:rPr>
                      <w:sz w:val="22"/>
                      <w:szCs w:val="22"/>
                    </w:rPr>
                  </w:pPr>
                  <w:r w:rsidRPr="00AD30F3">
                    <w:rPr>
                      <w:sz w:val="22"/>
                      <w:szCs w:val="22"/>
                    </w:rPr>
                    <w:t>0</w:t>
                  </w:r>
                </w:p>
              </w:tc>
              <w:tc>
                <w:tcPr>
                  <w:tcW w:w="3146" w:type="dxa"/>
                </w:tcPr>
                <w:p w14:paraId="08B42DCC" w14:textId="48049712" w:rsidR="000C0449" w:rsidRPr="00AD30F3" w:rsidRDefault="000C0449" w:rsidP="002A36BD">
                  <w:pPr>
                    <w:widowControl w:val="0"/>
                    <w:suppressAutoHyphens/>
                    <w:snapToGrid w:val="0"/>
                    <w:jc w:val="both"/>
                    <w:rPr>
                      <w:sz w:val="22"/>
                      <w:szCs w:val="22"/>
                    </w:rPr>
                  </w:pPr>
                  <w:r w:rsidRPr="00AD30F3">
                    <w:rPr>
                      <w:sz w:val="22"/>
                      <w:szCs w:val="22"/>
                    </w:rPr>
                    <w:t xml:space="preserve">ne mazāk kā </w:t>
                  </w:r>
                  <w:r w:rsidR="00211A69" w:rsidRPr="00AD30F3">
                    <w:rPr>
                      <w:sz w:val="22"/>
                      <w:szCs w:val="22"/>
                    </w:rPr>
                    <w:t>25</w:t>
                  </w:r>
                </w:p>
              </w:tc>
            </w:tr>
          </w:tbl>
          <w:p w14:paraId="64F18E01" w14:textId="77777777" w:rsidR="005B5827" w:rsidRPr="00AD30F3" w:rsidRDefault="005B5827" w:rsidP="00BD5667">
            <w:pPr>
              <w:widowControl w:val="0"/>
              <w:suppressAutoHyphens/>
              <w:snapToGrid w:val="0"/>
              <w:jc w:val="both"/>
              <w:rPr>
                <w:i/>
                <w:iCs/>
                <w:sz w:val="22"/>
                <w:szCs w:val="22"/>
              </w:rPr>
            </w:pPr>
          </w:p>
          <w:p w14:paraId="6AE3C5AA" w14:textId="525E75EE" w:rsidR="005B5827" w:rsidRPr="00AD30F3" w:rsidRDefault="005B5827" w:rsidP="00BD5667">
            <w:pPr>
              <w:widowControl w:val="0"/>
              <w:tabs>
                <w:tab w:val="num" w:pos="1080"/>
              </w:tabs>
              <w:suppressAutoHyphens/>
              <w:snapToGrid w:val="0"/>
              <w:rPr>
                <w:b/>
                <w:sz w:val="22"/>
                <w:szCs w:val="22"/>
                <w:shd w:val="clear" w:color="auto" w:fill="FFFFFF"/>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F230CFC" w14:textId="77777777" w:rsidR="005B5827" w:rsidRPr="00AD30F3" w:rsidRDefault="005B5827" w:rsidP="00BD5667"/>
        </w:tc>
      </w:tr>
      <w:tr w:rsidR="005B5827" w:rsidRPr="00CE0D66" w14:paraId="68A892E6" w14:textId="77777777" w:rsidTr="00AD30F3">
        <w:trPr>
          <w:tblHeader/>
        </w:trPr>
        <w:tc>
          <w:tcPr>
            <w:tcW w:w="7369"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46CB0CF" w14:textId="77777777" w:rsidR="005B5827" w:rsidRPr="00AD30F3" w:rsidRDefault="005B5827" w:rsidP="00BD5667">
            <w:pPr>
              <w:widowControl w:val="0"/>
              <w:tabs>
                <w:tab w:val="num" w:pos="1080"/>
              </w:tabs>
              <w:suppressAutoHyphens/>
              <w:snapToGrid w:val="0"/>
              <w:spacing w:after="120"/>
              <w:jc w:val="right"/>
              <w:rPr>
                <w:b/>
                <w:sz w:val="22"/>
                <w:szCs w:val="22"/>
                <w:highlight w:val="lightGray"/>
                <w:shd w:val="clear" w:color="auto" w:fill="FFFFFF"/>
                <w:lang w:eastAsia="ar-SA"/>
              </w:rPr>
            </w:pPr>
            <w:r w:rsidRPr="00AD30F3">
              <w:rPr>
                <w:b/>
                <w:sz w:val="22"/>
                <w:szCs w:val="22"/>
                <w:highlight w:val="lightGray"/>
                <w:shd w:val="clear" w:color="auto" w:fill="FFFFFF"/>
                <w:lang w:eastAsia="ar-SA"/>
              </w:rPr>
              <w:t>Kopā maksimālais punktu skaits: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C7EBA9" w14:textId="77777777" w:rsidR="005B5827" w:rsidRPr="00AD30F3" w:rsidRDefault="005B5827" w:rsidP="00BD5667">
            <w:pPr>
              <w:widowControl w:val="0"/>
              <w:tabs>
                <w:tab w:val="num" w:pos="1080"/>
              </w:tabs>
              <w:suppressAutoHyphens/>
              <w:snapToGrid w:val="0"/>
              <w:spacing w:after="120"/>
              <w:jc w:val="center"/>
              <w:rPr>
                <w:b/>
                <w:sz w:val="22"/>
                <w:szCs w:val="22"/>
                <w:highlight w:val="lightGray"/>
                <w:shd w:val="clear" w:color="auto" w:fill="FFFFFF"/>
                <w:lang w:eastAsia="ar-SA"/>
              </w:rPr>
            </w:pPr>
            <w:r w:rsidRPr="00AD30F3">
              <w:rPr>
                <w:b/>
                <w:sz w:val="22"/>
                <w:szCs w:val="22"/>
                <w:highlight w:val="lightGray"/>
                <w:shd w:val="clear" w:color="auto" w:fill="FFFFFF"/>
                <w:lang w:eastAsia="ar-SA"/>
              </w:rPr>
              <w:t>100</w:t>
            </w:r>
          </w:p>
        </w:tc>
      </w:tr>
    </w:tbl>
    <w:p w14:paraId="43B78E3D" w14:textId="73D8865C" w:rsidR="005B5827" w:rsidRDefault="005B5827" w:rsidP="005B5827">
      <w:pPr>
        <w:tabs>
          <w:tab w:val="left" w:pos="426"/>
        </w:tabs>
        <w:jc w:val="both"/>
      </w:pPr>
    </w:p>
    <w:p w14:paraId="54A76D35" w14:textId="135F71AF" w:rsidR="005B5827" w:rsidRDefault="005646A7" w:rsidP="005B5827">
      <w:pPr>
        <w:tabs>
          <w:tab w:val="left" w:pos="426"/>
        </w:tabs>
        <w:jc w:val="both"/>
      </w:pPr>
      <w:r>
        <w:t>Par saimnieciski visizdevīgāko piedāvājumu tik atzīts piedāvājums, kurš iegūs visaugstāko galīgo vērtējumu (punktu skaitu). Divu līdzvērtīgu piedāvājumu gadījumā (piedāvājumi ar vienādu kopēju punktu skaitu), izvēlēsies to piedāvājumu, kurš kritērijā P1 ir ieguvis par vairāk punktu.</w:t>
      </w:r>
    </w:p>
    <w:p w14:paraId="70C71AB2" w14:textId="2158058B" w:rsidR="005B5827" w:rsidRDefault="005B5827" w:rsidP="005B5827">
      <w:pPr>
        <w:tabs>
          <w:tab w:val="left" w:pos="426"/>
        </w:tabs>
        <w:jc w:val="both"/>
      </w:pPr>
    </w:p>
    <w:p w14:paraId="48D9681B" w14:textId="77777777" w:rsidR="005B5827" w:rsidRDefault="005B5827" w:rsidP="005B5827">
      <w:pPr>
        <w:tabs>
          <w:tab w:val="left" w:pos="426"/>
        </w:tabs>
        <w:jc w:val="both"/>
      </w:pPr>
    </w:p>
    <w:p w14:paraId="74C6337C" w14:textId="77777777" w:rsidR="00F11062" w:rsidRDefault="00F11062" w:rsidP="00F11062">
      <w:pPr>
        <w:widowControl w:val="0"/>
        <w:spacing w:before="120" w:after="120"/>
        <w:jc w:val="both"/>
      </w:pPr>
    </w:p>
    <w:p w14:paraId="72B21E92" w14:textId="77777777" w:rsidR="00F11062" w:rsidRPr="00145DDE" w:rsidRDefault="00375DEB" w:rsidP="00F11062">
      <w:pPr>
        <w:widowControl w:val="0"/>
        <w:spacing w:before="120" w:after="120"/>
        <w:jc w:val="right"/>
        <w:outlineLvl w:val="0"/>
        <w:rPr>
          <w:b/>
          <w:bCs/>
          <w:kern w:val="32"/>
        </w:rPr>
      </w:pPr>
      <w:bookmarkStart w:id="4" w:name="_Hlk34047070"/>
      <w:r>
        <w:rPr>
          <w:kern w:val="32"/>
        </w:rPr>
        <w:br w:type="page"/>
      </w:r>
      <w:r w:rsidR="00F11062" w:rsidRPr="00145DDE">
        <w:rPr>
          <w:b/>
          <w:bCs/>
          <w:kern w:val="32"/>
        </w:rPr>
        <w:t>Pielikums Nr.1</w:t>
      </w:r>
    </w:p>
    <w:bookmarkEnd w:id="4"/>
    <w:p w14:paraId="33BA0BD5" w14:textId="77777777" w:rsidR="0047080D" w:rsidRDefault="0052667F" w:rsidP="0047080D">
      <w:pPr>
        <w:pStyle w:val="ListParagraph"/>
        <w:widowControl w:val="0"/>
        <w:ind w:left="360"/>
        <w:jc w:val="center"/>
        <w:outlineLvl w:val="0"/>
        <w:rPr>
          <w:b/>
          <w:bCs/>
          <w:kern w:val="32"/>
        </w:rPr>
      </w:pPr>
      <w:r w:rsidRPr="00546622">
        <w:rPr>
          <w:b/>
          <w:bCs/>
          <w:kern w:val="32"/>
        </w:rPr>
        <w:t>Tehniskā specifikācija</w:t>
      </w:r>
      <w:r w:rsidR="009042DB">
        <w:rPr>
          <w:b/>
          <w:bCs/>
          <w:kern w:val="32"/>
        </w:rPr>
        <w:t xml:space="preserve"> un tehniskais piedāvājums</w:t>
      </w:r>
    </w:p>
    <w:p w14:paraId="49F3EA99" w14:textId="77777777" w:rsidR="0047080D" w:rsidRDefault="0047080D" w:rsidP="0047080D">
      <w:pPr>
        <w:pStyle w:val="ListParagraph"/>
        <w:widowControl w:val="0"/>
        <w:ind w:left="360"/>
        <w:jc w:val="center"/>
        <w:outlineLvl w:val="0"/>
        <w:rPr>
          <w:b/>
          <w:bCs/>
          <w:kern w:val="32"/>
        </w:rPr>
      </w:pPr>
    </w:p>
    <w:p w14:paraId="55C737CD" w14:textId="77777777" w:rsidR="0047080D" w:rsidRPr="0047080D" w:rsidRDefault="00C04652" w:rsidP="0047080D">
      <w:pPr>
        <w:widowControl w:val="0"/>
        <w:outlineLvl w:val="0"/>
        <w:rPr>
          <w:b/>
          <w:bCs/>
          <w:kern w:val="32"/>
        </w:rPr>
      </w:pPr>
      <w:r>
        <w:t xml:space="preserve">Tehniskajā piedāvājumā ir iekļaujams: </w:t>
      </w:r>
    </w:p>
    <w:p w14:paraId="5701B9D2" w14:textId="77777777" w:rsidR="0047080D" w:rsidRPr="0047080D" w:rsidRDefault="00C04652" w:rsidP="0047080D">
      <w:pPr>
        <w:pStyle w:val="ListParagraph"/>
        <w:widowControl w:val="0"/>
        <w:numPr>
          <w:ilvl w:val="0"/>
          <w:numId w:val="21"/>
        </w:numPr>
        <w:jc w:val="both"/>
        <w:outlineLvl w:val="0"/>
        <w:rPr>
          <w:b/>
          <w:bCs/>
          <w:kern w:val="32"/>
        </w:rPr>
      </w:pPr>
      <w:r>
        <w:t xml:space="preserve">Pakalpojuma sniegšanas un pārvaldības procesa apraksts (jānorāda, kā tiks veikti Darba uzdevuma Pretendenta uzskaitītie pienākumi); </w:t>
      </w:r>
    </w:p>
    <w:p w14:paraId="38B4E28B" w14:textId="77777777" w:rsidR="0047080D" w:rsidRPr="0047080D" w:rsidRDefault="00C04652" w:rsidP="0047080D">
      <w:pPr>
        <w:pStyle w:val="ListParagraph"/>
        <w:widowControl w:val="0"/>
        <w:numPr>
          <w:ilvl w:val="0"/>
          <w:numId w:val="21"/>
        </w:numPr>
        <w:jc w:val="both"/>
        <w:outlineLvl w:val="0"/>
        <w:rPr>
          <w:b/>
          <w:bCs/>
          <w:kern w:val="32"/>
        </w:rPr>
      </w:pPr>
      <w:r>
        <w:t xml:space="preserve">Pakalpojuma organizatoriskā shēma, norādot iesaistītās puses – Pasūtītājs, Pasūtītāja pilnvarotā persona, Pasūtītāja darbinieks, Apdrošināšanas brokeris, Nominētais brokeris (Pretendenta pilnvarotā persona), Veselības apdrošināšanas sabiedrība; </w:t>
      </w:r>
    </w:p>
    <w:p w14:paraId="0B453171" w14:textId="78866230" w:rsidR="0047080D" w:rsidRPr="0047080D" w:rsidRDefault="00C04652" w:rsidP="0047080D">
      <w:pPr>
        <w:pStyle w:val="ListParagraph"/>
        <w:widowControl w:val="0"/>
        <w:numPr>
          <w:ilvl w:val="0"/>
          <w:numId w:val="21"/>
        </w:numPr>
        <w:jc w:val="both"/>
        <w:outlineLvl w:val="0"/>
        <w:rPr>
          <w:b/>
          <w:bCs/>
          <w:kern w:val="32"/>
        </w:rPr>
      </w:pPr>
      <w:r>
        <w:t xml:space="preserve">Apdrošināšanas brokeru sabiedrības pakalpojuma nepārtrauktības nodrošināšanas, iespējamo risku un to novēršanas pasākumu apraksts (riski jānorāda par līguma ar apdrošināšanas brokeru sabiedrību izpildi un jānorāda kā tiks nodrošināta pakalpojuma nepārtrauktība risku iestāšanās gadījumā); </w:t>
      </w:r>
    </w:p>
    <w:p w14:paraId="2B76333B" w14:textId="5C0B0B0F" w:rsidR="0047080D" w:rsidRPr="0047080D" w:rsidRDefault="00C04652" w:rsidP="0047080D">
      <w:pPr>
        <w:pStyle w:val="ListParagraph"/>
        <w:widowControl w:val="0"/>
        <w:numPr>
          <w:ilvl w:val="0"/>
          <w:numId w:val="21"/>
        </w:numPr>
        <w:jc w:val="both"/>
        <w:outlineLvl w:val="0"/>
        <w:rPr>
          <w:b/>
          <w:bCs/>
          <w:kern w:val="32"/>
        </w:rPr>
      </w:pPr>
      <w:r>
        <w:t xml:space="preserve">Pasūtītāja prasībām piemērotākā, indikatīvā veselības apdrošināšanas programma. </w:t>
      </w:r>
    </w:p>
    <w:p w14:paraId="523044FF" w14:textId="4F44A8B8" w:rsidR="00C04652" w:rsidRPr="0047080D" w:rsidRDefault="00C04652" w:rsidP="0047080D">
      <w:pPr>
        <w:widowControl w:val="0"/>
        <w:outlineLvl w:val="0"/>
        <w:rPr>
          <w:b/>
          <w:bCs/>
          <w:kern w:val="32"/>
        </w:rPr>
      </w:pPr>
    </w:p>
    <w:tbl>
      <w:tblPr>
        <w:tblW w:w="10519" w:type="dxa"/>
        <w:tblInd w:w="-743" w:type="dxa"/>
        <w:tblLook w:val="04A0" w:firstRow="1" w:lastRow="0" w:firstColumn="1" w:lastColumn="0" w:noHBand="0" w:noVBand="1"/>
      </w:tblPr>
      <w:tblGrid>
        <w:gridCol w:w="943"/>
        <w:gridCol w:w="2347"/>
        <w:gridCol w:w="3827"/>
        <w:gridCol w:w="3402"/>
      </w:tblGrid>
      <w:tr w:rsidR="00353CA3" w14:paraId="425C6C77" w14:textId="77777777" w:rsidTr="0047080D">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10D48D8E" w14:textId="77777777" w:rsidR="009318E9" w:rsidRDefault="009318E9">
            <w:pPr>
              <w:jc w:val="center"/>
              <w:rPr>
                <w:b/>
                <w:bCs/>
              </w:rPr>
            </w:pPr>
            <w:r>
              <w:rPr>
                <w:b/>
                <w:bCs/>
              </w:rPr>
              <w:t>Nr.p.k.</w:t>
            </w:r>
          </w:p>
        </w:tc>
        <w:tc>
          <w:tcPr>
            <w:tcW w:w="2347" w:type="dxa"/>
            <w:tcBorders>
              <w:top w:val="single" w:sz="4" w:space="0" w:color="auto"/>
              <w:left w:val="nil"/>
              <w:bottom w:val="single" w:sz="4" w:space="0" w:color="auto"/>
              <w:right w:val="single" w:sz="4" w:space="0" w:color="auto"/>
            </w:tcBorders>
            <w:shd w:val="clear" w:color="auto" w:fill="AEAAAA"/>
            <w:vAlign w:val="center"/>
            <w:hideMark/>
          </w:tcPr>
          <w:p w14:paraId="454732CA" w14:textId="77777777" w:rsidR="009318E9" w:rsidRDefault="009318E9">
            <w:pPr>
              <w:rPr>
                <w:b/>
                <w:bCs/>
              </w:rPr>
            </w:pPr>
            <w:r>
              <w:rPr>
                <w:b/>
                <w:bCs/>
              </w:rPr>
              <w:t>Parametri</w:t>
            </w:r>
          </w:p>
        </w:tc>
        <w:tc>
          <w:tcPr>
            <w:tcW w:w="3827" w:type="dxa"/>
            <w:tcBorders>
              <w:top w:val="single" w:sz="4" w:space="0" w:color="auto"/>
              <w:left w:val="nil"/>
              <w:bottom w:val="single" w:sz="4" w:space="0" w:color="auto"/>
              <w:right w:val="single" w:sz="4" w:space="0" w:color="auto"/>
            </w:tcBorders>
            <w:shd w:val="clear" w:color="auto" w:fill="AEAAAA"/>
            <w:vAlign w:val="center"/>
            <w:hideMark/>
          </w:tcPr>
          <w:p w14:paraId="57743DAF" w14:textId="77777777" w:rsidR="009318E9" w:rsidRDefault="009318E9">
            <w:pPr>
              <w:jc w:val="center"/>
              <w:rPr>
                <w:b/>
                <w:bCs/>
              </w:rPr>
            </w:pPr>
            <w:r>
              <w:rPr>
                <w:b/>
                <w:bCs/>
              </w:rPr>
              <w:t>Prasības</w:t>
            </w:r>
          </w:p>
        </w:tc>
        <w:tc>
          <w:tcPr>
            <w:tcW w:w="3402" w:type="dxa"/>
            <w:tcBorders>
              <w:top w:val="single" w:sz="4" w:space="0" w:color="auto"/>
              <w:left w:val="nil"/>
              <w:bottom w:val="single" w:sz="4" w:space="0" w:color="auto"/>
              <w:right w:val="single" w:sz="4" w:space="0" w:color="auto"/>
            </w:tcBorders>
            <w:shd w:val="clear" w:color="auto" w:fill="AEAAAA"/>
            <w:vAlign w:val="center"/>
            <w:hideMark/>
          </w:tcPr>
          <w:p w14:paraId="216F354C" w14:textId="77777777" w:rsidR="009318E9" w:rsidRDefault="009042DB">
            <w:pPr>
              <w:jc w:val="center"/>
              <w:rPr>
                <w:b/>
                <w:bCs/>
              </w:rPr>
            </w:pPr>
            <w:r>
              <w:rPr>
                <w:b/>
              </w:rPr>
              <w:t>Pretendent</w:t>
            </w:r>
            <w:r w:rsidRPr="00622FB6">
              <w:rPr>
                <w:b/>
              </w:rPr>
              <w:t xml:space="preserve">a </w:t>
            </w:r>
            <w:r w:rsidR="007B1189">
              <w:rPr>
                <w:b/>
              </w:rPr>
              <w:t xml:space="preserve">tehniskais </w:t>
            </w:r>
            <w:r w:rsidRPr="00622FB6">
              <w:rPr>
                <w:b/>
              </w:rPr>
              <w:t xml:space="preserve">piedāvājums (aizpilda </w:t>
            </w:r>
            <w:r>
              <w:rPr>
                <w:b/>
              </w:rPr>
              <w:t>Pretendent</w:t>
            </w:r>
            <w:r w:rsidRPr="00622FB6">
              <w:rPr>
                <w:b/>
              </w:rPr>
              <w:t>s)</w:t>
            </w:r>
            <w:r>
              <w:rPr>
                <w:b/>
              </w:rPr>
              <w:t xml:space="preserve"> </w:t>
            </w:r>
          </w:p>
        </w:tc>
      </w:tr>
      <w:tr w:rsidR="009318E9" w14:paraId="6D6E09AF" w14:textId="77777777" w:rsidTr="0047080D">
        <w:trPr>
          <w:trHeight w:val="94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6EB9F27C" w14:textId="77777777" w:rsidR="009318E9" w:rsidRDefault="009318E9">
            <w:pPr>
              <w:jc w:val="center"/>
            </w:pPr>
            <w:r>
              <w:t>1</w:t>
            </w:r>
          </w:p>
        </w:tc>
        <w:tc>
          <w:tcPr>
            <w:tcW w:w="2347" w:type="dxa"/>
            <w:tcBorders>
              <w:top w:val="nil"/>
              <w:left w:val="nil"/>
              <w:bottom w:val="single" w:sz="4" w:space="0" w:color="auto"/>
              <w:right w:val="single" w:sz="4" w:space="0" w:color="auto"/>
            </w:tcBorders>
            <w:shd w:val="clear" w:color="auto" w:fill="auto"/>
            <w:vAlign w:val="center"/>
            <w:hideMark/>
          </w:tcPr>
          <w:p w14:paraId="6E987668" w14:textId="77777777" w:rsidR="009318E9" w:rsidRDefault="009318E9">
            <w:r>
              <w:t>Pakalpojuma uzdevums</w:t>
            </w:r>
          </w:p>
        </w:tc>
        <w:tc>
          <w:tcPr>
            <w:tcW w:w="3827" w:type="dxa"/>
            <w:tcBorders>
              <w:top w:val="nil"/>
              <w:left w:val="nil"/>
              <w:bottom w:val="single" w:sz="4" w:space="0" w:color="auto"/>
              <w:right w:val="single" w:sz="4" w:space="0" w:color="auto"/>
            </w:tcBorders>
            <w:shd w:val="clear" w:color="auto" w:fill="auto"/>
            <w:vAlign w:val="bottom"/>
            <w:hideMark/>
          </w:tcPr>
          <w:p w14:paraId="6A035B41" w14:textId="77777777" w:rsidR="009318E9" w:rsidRDefault="009318E9">
            <w:pPr>
              <w:jc w:val="both"/>
            </w:pPr>
            <w:r>
              <w:t>Izpildītājs līguma darbības laikā nodrošina pasūtītāja vajadzībām nepieciešamo apdrošināšanas pakalpojumu sagatavošanu un administrēšanu</w:t>
            </w:r>
          </w:p>
        </w:tc>
        <w:tc>
          <w:tcPr>
            <w:tcW w:w="3402" w:type="dxa"/>
            <w:tcBorders>
              <w:top w:val="nil"/>
              <w:left w:val="nil"/>
              <w:bottom w:val="single" w:sz="4" w:space="0" w:color="auto"/>
              <w:right w:val="single" w:sz="4" w:space="0" w:color="auto"/>
            </w:tcBorders>
            <w:shd w:val="clear" w:color="auto" w:fill="auto"/>
            <w:vAlign w:val="bottom"/>
            <w:hideMark/>
          </w:tcPr>
          <w:p w14:paraId="1DD0C6F9" w14:textId="77777777" w:rsidR="009318E9" w:rsidRDefault="009318E9">
            <w:r>
              <w:t> </w:t>
            </w:r>
          </w:p>
        </w:tc>
      </w:tr>
      <w:tr w:rsidR="009318E9" w14:paraId="332F9CD0" w14:textId="77777777" w:rsidTr="0047080D">
        <w:trPr>
          <w:trHeight w:val="138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31766680" w14:textId="77777777" w:rsidR="009318E9" w:rsidRDefault="009318E9">
            <w:pPr>
              <w:jc w:val="center"/>
            </w:pPr>
            <w:r>
              <w:t>2</w:t>
            </w:r>
          </w:p>
        </w:tc>
        <w:tc>
          <w:tcPr>
            <w:tcW w:w="2347" w:type="dxa"/>
            <w:tcBorders>
              <w:top w:val="nil"/>
              <w:left w:val="nil"/>
              <w:bottom w:val="single" w:sz="4" w:space="0" w:color="auto"/>
              <w:right w:val="single" w:sz="4" w:space="0" w:color="auto"/>
            </w:tcBorders>
            <w:shd w:val="clear" w:color="auto" w:fill="auto"/>
            <w:vAlign w:val="center"/>
            <w:hideMark/>
          </w:tcPr>
          <w:p w14:paraId="264713F1" w14:textId="77777777" w:rsidR="009318E9" w:rsidRDefault="009318E9">
            <w:r>
              <w:t>Pakalpojuma atbilstība normatīvajiem aktiem</w:t>
            </w:r>
          </w:p>
        </w:tc>
        <w:tc>
          <w:tcPr>
            <w:tcW w:w="3827" w:type="dxa"/>
            <w:tcBorders>
              <w:top w:val="nil"/>
              <w:left w:val="nil"/>
              <w:bottom w:val="single" w:sz="4" w:space="0" w:color="auto"/>
              <w:right w:val="single" w:sz="4" w:space="0" w:color="auto"/>
            </w:tcBorders>
            <w:shd w:val="clear" w:color="auto" w:fill="auto"/>
            <w:vAlign w:val="bottom"/>
            <w:hideMark/>
          </w:tcPr>
          <w:p w14:paraId="0FD4DD6B" w14:textId="77777777" w:rsidR="009318E9" w:rsidRDefault="009318E9">
            <w:pPr>
              <w:jc w:val="both"/>
            </w:pPr>
            <w:r>
              <w:t>Izpildītājs, sniedzot pakalpojumu, ievēro Apdrošināšanas un pārapdrošināšanas izplatīšanas likumu, Apdrošināšanas un pārapdrošināsānas likumu u.c. Latvijas Republikas normatīvos aktus, kas regulē attiecīgo pakalpojumu sniegšanu</w:t>
            </w:r>
          </w:p>
        </w:tc>
        <w:tc>
          <w:tcPr>
            <w:tcW w:w="3402" w:type="dxa"/>
            <w:tcBorders>
              <w:top w:val="nil"/>
              <w:left w:val="nil"/>
              <w:bottom w:val="single" w:sz="4" w:space="0" w:color="auto"/>
              <w:right w:val="single" w:sz="4" w:space="0" w:color="auto"/>
            </w:tcBorders>
            <w:shd w:val="clear" w:color="auto" w:fill="auto"/>
            <w:vAlign w:val="bottom"/>
            <w:hideMark/>
          </w:tcPr>
          <w:p w14:paraId="743F15AE" w14:textId="77777777" w:rsidR="009318E9" w:rsidRDefault="009318E9">
            <w:r>
              <w:t> </w:t>
            </w:r>
          </w:p>
        </w:tc>
      </w:tr>
      <w:tr w:rsidR="00AC312E" w:rsidRPr="00AB7026" w14:paraId="4C366374" w14:textId="77777777" w:rsidTr="0047080D">
        <w:trPr>
          <w:trHeight w:val="31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2E9B55F2" w14:textId="41E1C4E8" w:rsidR="00AC312E" w:rsidRPr="00AB7026" w:rsidRDefault="00AC312E" w:rsidP="00AC312E">
            <w:pPr>
              <w:jc w:val="center"/>
            </w:pPr>
            <w:r>
              <w:t>3</w:t>
            </w:r>
          </w:p>
        </w:tc>
        <w:tc>
          <w:tcPr>
            <w:tcW w:w="2347" w:type="dxa"/>
            <w:tcBorders>
              <w:top w:val="nil"/>
              <w:left w:val="nil"/>
              <w:bottom w:val="single" w:sz="4" w:space="0" w:color="auto"/>
              <w:right w:val="single" w:sz="4" w:space="0" w:color="auto"/>
            </w:tcBorders>
            <w:shd w:val="clear" w:color="auto" w:fill="auto"/>
            <w:vAlign w:val="center"/>
            <w:hideMark/>
          </w:tcPr>
          <w:p w14:paraId="183CE954" w14:textId="3CB0FD06" w:rsidR="00AC312E" w:rsidRPr="00AB7026" w:rsidRDefault="00AC312E" w:rsidP="00AC312E">
            <w:pPr>
              <w:jc w:val="both"/>
            </w:pPr>
            <w:r w:rsidRPr="00622EF5">
              <w:t>Pasūtītājam nepieciešamie pakalpojumi un to paredzamais apjoms:</w:t>
            </w:r>
          </w:p>
        </w:tc>
        <w:tc>
          <w:tcPr>
            <w:tcW w:w="3827" w:type="dxa"/>
            <w:tcBorders>
              <w:top w:val="nil"/>
              <w:left w:val="nil"/>
              <w:bottom w:val="single" w:sz="4" w:space="0" w:color="auto"/>
              <w:right w:val="single" w:sz="4" w:space="0" w:color="auto"/>
            </w:tcBorders>
            <w:shd w:val="clear" w:color="auto" w:fill="auto"/>
            <w:vAlign w:val="bottom"/>
            <w:hideMark/>
          </w:tcPr>
          <w:p w14:paraId="73CFE8C5" w14:textId="1EBAFC4E" w:rsidR="00AC312E" w:rsidRPr="0047080D" w:rsidRDefault="00AC312E" w:rsidP="0047080D">
            <w:pPr>
              <w:rPr>
                <w:bCs/>
              </w:rPr>
            </w:pPr>
            <w:r>
              <w:t>Veselības apdrošināšana, p</w:t>
            </w:r>
            <w:r w:rsidRPr="00AB7026">
              <w:t xml:space="preserve">aredzēta aptuveni </w:t>
            </w:r>
            <w:r w:rsidR="0047080D" w:rsidRPr="0047080D">
              <w:rPr>
                <w:bCs/>
              </w:rPr>
              <w:t>295 (divi simti deviņdesmit pieci ( +/- 30 ) darbinieki.</w:t>
            </w:r>
          </w:p>
        </w:tc>
        <w:tc>
          <w:tcPr>
            <w:tcW w:w="3402" w:type="dxa"/>
            <w:tcBorders>
              <w:top w:val="nil"/>
              <w:left w:val="nil"/>
              <w:bottom w:val="single" w:sz="4" w:space="0" w:color="auto"/>
              <w:right w:val="single" w:sz="4" w:space="0" w:color="auto"/>
            </w:tcBorders>
            <w:shd w:val="clear" w:color="auto" w:fill="auto"/>
            <w:vAlign w:val="bottom"/>
            <w:hideMark/>
          </w:tcPr>
          <w:p w14:paraId="0A21C2AF" w14:textId="77777777" w:rsidR="00AC312E" w:rsidRPr="00AB7026" w:rsidRDefault="00AC312E" w:rsidP="00AC312E">
            <w:r w:rsidRPr="00AB7026">
              <w:t> </w:t>
            </w:r>
          </w:p>
        </w:tc>
      </w:tr>
      <w:tr w:rsidR="00AC312E" w14:paraId="0C3B2ED0" w14:textId="77777777" w:rsidTr="0047080D">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B2DAA" w14:textId="2E58FD00" w:rsidR="00AC312E" w:rsidRDefault="00AC312E" w:rsidP="00AC312E">
            <w:pPr>
              <w:jc w:val="center"/>
            </w:pPr>
            <w:r>
              <w:t>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3783C2DA" w14:textId="77777777" w:rsidR="00AC312E" w:rsidRDefault="00AC312E" w:rsidP="00AC312E">
            <w:r>
              <w:t>Pakalpojuma sniegšanas periods</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54D6F4D8" w14:textId="77777777" w:rsidR="00AC312E" w:rsidRDefault="00AC312E" w:rsidP="00AC312E">
            <w:pPr>
              <w:jc w:val="both"/>
            </w:pPr>
            <w:r>
              <w:t>12 (divpadsmit) mēneši</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557BDF87" w14:textId="77777777" w:rsidR="00AC312E" w:rsidRDefault="00AC312E" w:rsidP="00AC312E">
            <w:r>
              <w:t> </w:t>
            </w:r>
          </w:p>
        </w:tc>
      </w:tr>
      <w:tr w:rsidR="0047080D" w14:paraId="12E13533" w14:textId="77777777" w:rsidTr="0047080D">
        <w:trPr>
          <w:trHeight w:val="63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2B8531A" w14:textId="0C603777" w:rsidR="0047080D" w:rsidRDefault="0047080D" w:rsidP="0047080D">
            <w:pPr>
              <w:jc w:val="center"/>
            </w:pPr>
            <w:r>
              <w:t>5</w:t>
            </w:r>
          </w:p>
        </w:tc>
        <w:tc>
          <w:tcPr>
            <w:tcW w:w="2347" w:type="dxa"/>
            <w:tcBorders>
              <w:top w:val="single" w:sz="4" w:space="0" w:color="auto"/>
              <w:left w:val="nil"/>
              <w:bottom w:val="single" w:sz="4" w:space="0" w:color="auto"/>
              <w:right w:val="single" w:sz="4" w:space="0" w:color="auto"/>
            </w:tcBorders>
            <w:shd w:val="clear" w:color="auto" w:fill="auto"/>
            <w:vAlign w:val="center"/>
          </w:tcPr>
          <w:p w14:paraId="2458F9F4" w14:textId="12220BD1" w:rsidR="0047080D" w:rsidRDefault="0047080D" w:rsidP="0047080D">
            <w:r>
              <w:t>Apdrošināšanas prēmijas apmērs</w:t>
            </w:r>
          </w:p>
        </w:tc>
        <w:tc>
          <w:tcPr>
            <w:tcW w:w="3827" w:type="dxa"/>
            <w:tcBorders>
              <w:top w:val="single" w:sz="4" w:space="0" w:color="auto"/>
              <w:left w:val="nil"/>
              <w:bottom w:val="single" w:sz="4" w:space="0" w:color="auto"/>
              <w:right w:val="single" w:sz="4" w:space="0" w:color="auto"/>
            </w:tcBorders>
            <w:shd w:val="clear" w:color="auto" w:fill="auto"/>
            <w:vAlign w:val="bottom"/>
          </w:tcPr>
          <w:p w14:paraId="0479DE49" w14:textId="161DB421" w:rsidR="0047080D" w:rsidRPr="0047080D" w:rsidRDefault="0047080D" w:rsidP="0047080D">
            <w:pPr>
              <w:rPr>
                <w:bCs/>
              </w:rPr>
            </w:pPr>
            <w:r w:rsidRPr="0047080D">
              <w:rPr>
                <w:bCs/>
              </w:rPr>
              <w:t xml:space="preserve">Apdrošināšanas prēmija ne vairāk kā </w:t>
            </w:r>
            <w:r w:rsidRPr="0047080D">
              <w:rPr>
                <w:bCs/>
                <w:iCs/>
              </w:rPr>
              <w:t>EUR 200</w:t>
            </w:r>
            <w:r w:rsidRPr="0047080D">
              <w:rPr>
                <w:bCs/>
              </w:rPr>
              <w:t>,00 vienai personai.</w:t>
            </w:r>
          </w:p>
        </w:tc>
        <w:tc>
          <w:tcPr>
            <w:tcW w:w="3402" w:type="dxa"/>
            <w:tcBorders>
              <w:top w:val="single" w:sz="4" w:space="0" w:color="auto"/>
              <w:left w:val="nil"/>
              <w:bottom w:val="single" w:sz="4" w:space="0" w:color="auto"/>
              <w:right w:val="single" w:sz="4" w:space="0" w:color="auto"/>
            </w:tcBorders>
            <w:shd w:val="clear" w:color="auto" w:fill="auto"/>
            <w:vAlign w:val="bottom"/>
          </w:tcPr>
          <w:p w14:paraId="5251456D" w14:textId="77777777" w:rsidR="0047080D" w:rsidRDefault="0047080D" w:rsidP="0047080D"/>
        </w:tc>
      </w:tr>
      <w:tr w:rsidR="0047080D" w14:paraId="3D7302AD" w14:textId="77777777" w:rsidTr="0047080D">
        <w:trPr>
          <w:trHeight w:val="84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57FA333" w14:textId="623C879A" w:rsidR="0047080D" w:rsidRDefault="0047080D" w:rsidP="0047080D">
            <w:pPr>
              <w:jc w:val="center"/>
            </w:pPr>
            <w:r>
              <w:t>6</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4B9DD" w14:textId="77777777" w:rsidR="0047080D" w:rsidRDefault="0047080D" w:rsidP="0047080D">
            <w:r>
              <w:t>Pakalpojuma sniegšanas termiņš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B210F" w14:textId="77777777" w:rsidR="0047080D" w:rsidRDefault="0047080D" w:rsidP="0047080D">
            <w:pPr>
              <w:jc w:val="both"/>
            </w:pPr>
            <w:r>
              <w:t>Apdrošināšanas brokera pakalpojumus izpildītājs sniedz, sākot no apdrošināšanas pakalpojuma līguma noslēgšanas dienas līdz līgumā noteiktā apdrošināšanas pakalpojuma sniegšanas termiņa beigām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02B1E" w14:textId="77777777" w:rsidR="0047080D" w:rsidRDefault="0047080D" w:rsidP="0047080D">
            <w:r>
              <w:t> </w:t>
            </w:r>
          </w:p>
        </w:tc>
      </w:tr>
      <w:tr w:rsidR="0047080D" w14:paraId="33DFFB63" w14:textId="77777777" w:rsidTr="0047080D">
        <w:trPr>
          <w:trHeight w:val="157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5930E2C" w14:textId="472B01B3" w:rsidR="0047080D" w:rsidRDefault="0047080D" w:rsidP="0047080D">
            <w:pPr>
              <w:jc w:val="center"/>
            </w:pPr>
            <w:r>
              <w:t>7</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58C5" w14:textId="77777777" w:rsidR="0047080D" w:rsidRDefault="0047080D" w:rsidP="0047080D">
            <w:r>
              <w:t>Konsultācijas iepirkuma sagatavošanas posmā</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14C8B" w14:textId="77777777" w:rsidR="0047080D" w:rsidRDefault="0047080D" w:rsidP="0047080D">
            <w:pPr>
              <w:jc w:val="both"/>
            </w:pPr>
            <w:r>
              <w:t>Izpildītājs sniedz konsultācijas ar apdrošināšanu saistītos jautājumos, izsakot priekšlikumus pasūtītāja interešu nodrošināšanai. Izpildītājs informē pasūtītāju par pieejamajiem pakalpojumiem, kā arī jaunumiem un izmaiņām pasūtītājam nepieciešamā apdrošināšanas veida tirgū</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23534" w14:textId="77777777" w:rsidR="0047080D" w:rsidRDefault="0047080D" w:rsidP="0047080D">
            <w:r>
              <w:t> </w:t>
            </w:r>
          </w:p>
        </w:tc>
      </w:tr>
      <w:tr w:rsidR="0047080D" w14:paraId="2BE47F17" w14:textId="77777777" w:rsidTr="0047080D">
        <w:trPr>
          <w:trHeight w:val="94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2BBC33B" w14:textId="57ED194D" w:rsidR="0047080D" w:rsidRDefault="0047080D" w:rsidP="0047080D">
            <w:pPr>
              <w:jc w:val="center"/>
            </w:pPr>
            <w:r>
              <w:t>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683D8619" w14:textId="77777777" w:rsidR="0047080D" w:rsidRDefault="0047080D" w:rsidP="0047080D">
            <w:r>
              <w:t>Pasūtītāja vajadzību apzināšana</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1B4E5ADB" w14:textId="77777777" w:rsidR="0047080D" w:rsidRDefault="0047080D" w:rsidP="0047080D">
            <w:pPr>
              <w:jc w:val="both"/>
            </w:pPr>
            <w:r>
              <w:t>Izpildītājs apzina pasūtītāja ar apdrošināšanu saistītās vēlmes un vajadzībās, lai nodrošinātu efektīvu budžeta līdzekļu izlietojumu, apkopo apdrošināšanai nepieciešamo informāciju</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8003B02" w14:textId="77777777" w:rsidR="0047080D" w:rsidRDefault="0047080D" w:rsidP="0047080D">
            <w:r>
              <w:t> </w:t>
            </w:r>
          </w:p>
        </w:tc>
      </w:tr>
      <w:tr w:rsidR="0047080D" w14:paraId="6DCEEA33" w14:textId="77777777" w:rsidTr="0047080D">
        <w:trPr>
          <w:trHeight w:val="1260"/>
        </w:trPr>
        <w:tc>
          <w:tcPr>
            <w:tcW w:w="943" w:type="dxa"/>
            <w:tcBorders>
              <w:top w:val="nil"/>
              <w:left w:val="single" w:sz="4" w:space="0" w:color="auto"/>
              <w:bottom w:val="single" w:sz="4" w:space="0" w:color="auto"/>
              <w:right w:val="single" w:sz="4" w:space="0" w:color="auto"/>
            </w:tcBorders>
            <w:shd w:val="clear" w:color="auto" w:fill="auto"/>
            <w:vAlign w:val="center"/>
          </w:tcPr>
          <w:p w14:paraId="77EC5424" w14:textId="3DF080AE" w:rsidR="0047080D" w:rsidRDefault="0047080D" w:rsidP="0047080D">
            <w:pPr>
              <w:jc w:val="center"/>
            </w:pPr>
            <w:r>
              <w:t>9</w:t>
            </w:r>
          </w:p>
        </w:tc>
        <w:tc>
          <w:tcPr>
            <w:tcW w:w="2347" w:type="dxa"/>
            <w:tcBorders>
              <w:top w:val="nil"/>
              <w:left w:val="nil"/>
              <w:bottom w:val="single" w:sz="4" w:space="0" w:color="auto"/>
              <w:right w:val="single" w:sz="4" w:space="0" w:color="auto"/>
            </w:tcBorders>
            <w:shd w:val="clear" w:color="auto" w:fill="auto"/>
            <w:vAlign w:val="center"/>
            <w:hideMark/>
          </w:tcPr>
          <w:p w14:paraId="4064F186" w14:textId="77777777" w:rsidR="0047080D" w:rsidRDefault="0047080D" w:rsidP="0047080D">
            <w:r>
              <w:t>Tehniskās specifikācijas sagatavošana iepirkumam</w:t>
            </w:r>
          </w:p>
        </w:tc>
        <w:tc>
          <w:tcPr>
            <w:tcW w:w="3827" w:type="dxa"/>
            <w:tcBorders>
              <w:top w:val="nil"/>
              <w:left w:val="nil"/>
              <w:bottom w:val="single" w:sz="4" w:space="0" w:color="auto"/>
              <w:right w:val="single" w:sz="4" w:space="0" w:color="auto"/>
            </w:tcBorders>
            <w:shd w:val="clear" w:color="auto" w:fill="auto"/>
            <w:noWrap/>
            <w:vAlign w:val="center"/>
            <w:hideMark/>
          </w:tcPr>
          <w:p w14:paraId="7B9272AD" w14:textId="77777777" w:rsidR="0047080D" w:rsidRDefault="0047080D" w:rsidP="0047080D">
            <w:pPr>
              <w:tabs>
                <w:tab w:val="left" w:pos="1831"/>
                <w:tab w:val="left" w:pos="8071"/>
              </w:tabs>
              <w:jc w:val="both"/>
            </w:pPr>
            <w:r>
              <w:t>Apdrošināšanas iepirkuma dokumentācijas, t.sk., kur tas nepieciešams, tehnisko specifikāciju un vērtēšanas kritēriju izstrāde, atbilstoši pasūtītāja prasībām un norādījumiem  - pasūtītāja noteiktajā termiņā</w:t>
            </w:r>
          </w:p>
        </w:tc>
        <w:tc>
          <w:tcPr>
            <w:tcW w:w="3402" w:type="dxa"/>
            <w:tcBorders>
              <w:top w:val="nil"/>
              <w:left w:val="nil"/>
              <w:bottom w:val="single" w:sz="4" w:space="0" w:color="auto"/>
              <w:right w:val="single" w:sz="4" w:space="0" w:color="auto"/>
            </w:tcBorders>
            <w:shd w:val="clear" w:color="auto" w:fill="auto"/>
            <w:noWrap/>
            <w:vAlign w:val="bottom"/>
            <w:hideMark/>
          </w:tcPr>
          <w:p w14:paraId="3C463E40" w14:textId="77777777" w:rsidR="0047080D" w:rsidRDefault="0047080D" w:rsidP="0047080D">
            <w:r>
              <w:t> </w:t>
            </w:r>
          </w:p>
        </w:tc>
      </w:tr>
      <w:tr w:rsidR="0047080D" w14:paraId="2DF145CC" w14:textId="77777777" w:rsidTr="0047080D">
        <w:trPr>
          <w:trHeight w:val="1575"/>
        </w:trPr>
        <w:tc>
          <w:tcPr>
            <w:tcW w:w="943" w:type="dxa"/>
            <w:tcBorders>
              <w:top w:val="nil"/>
              <w:left w:val="single" w:sz="4" w:space="0" w:color="auto"/>
              <w:bottom w:val="single" w:sz="4" w:space="0" w:color="auto"/>
              <w:right w:val="single" w:sz="4" w:space="0" w:color="auto"/>
            </w:tcBorders>
            <w:shd w:val="clear" w:color="auto" w:fill="auto"/>
            <w:vAlign w:val="center"/>
          </w:tcPr>
          <w:p w14:paraId="35FB9546" w14:textId="4E8567A8" w:rsidR="0047080D" w:rsidRDefault="0047080D" w:rsidP="0047080D">
            <w:pPr>
              <w:jc w:val="center"/>
            </w:pPr>
            <w:r>
              <w:t>10</w:t>
            </w:r>
          </w:p>
        </w:tc>
        <w:tc>
          <w:tcPr>
            <w:tcW w:w="2347" w:type="dxa"/>
            <w:tcBorders>
              <w:top w:val="nil"/>
              <w:left w:val="nil"/>
              <w:bottom w:val="single" w:sz="4" w:space="0" w:color="auto"/>
              <w:right w:val="single" w:sz="4" w:space="0" w:color="auto"/>
            </w:tcBorders>
            <w:shd w:val="clear" w:color="auto" w:fill="auto"/>
            <w:vAlign w:val="center"/>
            <w:hideMark/>
          </w:tcPr>
          <w:p w14:paraId="0F9A63E4" w14:textId="77777777" w:rsidR="0047080D" w:rsidRDefault="0047080D" w:rsidP="0047080D">
            <w:r>
              <w:t>Atbalsta sniegšana iepirkuma procedūras norises laikā</w:t>
            </w:r>
          </w:p>
        </w:tc>
        <w:tc>
          <w:tcPr>
            <w:tcW w:w="3827" w:type="dxa"/>
            <w:tcBorders>
              <w:top w:val="nil"/>
              <w:left w:val="nil"/>
              <w:bottom w:val="single" w:sz="4" w:space="0" w:color="auto"/>
              <w:right w:val="single" w:sz="4" w:space="0" w:color="auto"/>
            </w:tcBorders>
            <w:shd w:val="clear" w:color="auto" w:fill="auto"/>
            <w:noWrap/>
            <w:vAlign w:val="center"/>
            <w:hideMark/>
          </w:tcPr>
          <w:p w14:paraId="30F6E3EB" w14:textId="305E16A6" w:rsidR="0047080D" w:rsidRDefault="0047080D" w:rsidP="0047080D">
            <w:pPr>
              <w:jc w:val="both"/>
            </w:pPr>
            <w:r>
              <w:t>Skaidrojumu sagatavošana apdrošināšanas pakalpojuma iepirkuma pretendentiem par iepirkuma dokumentāciju un atbilžu sagatavošana uz iesniegtajām apdrošināšanas pakalpojuma iepirkuma pretendentu pretenzijām ne vēlāk kā 3 darba dienu laikā no attiecīgā uzdevuma nosūtīšanas brīža</w:t>
            </w:r>
          </w:p>
        </w:tc>
        <w:tc>
          <w:tcPr>
            <w:tcW w:w="3402" w:type="dxa"/>
            <w:tcBorders>
              <w:top w:val="nil"/>
              <w:left w:val="nil"/>
              <w:bottom w:val="single" w:sz="4" w:space="0" w:color="auto"/>
              <w:right w:val="single" w:sz="4" w:space="0" w:color="auto"/>
            </w:tcBorders>
            <w:shd w:val="clear" w:color="auto" w:fill="auto"/>
            <w:noWrap/>
            <w:vAlign w:val="bottom"/>
            <w:hideMark/>
          </w:tcPr>
          <w:p w14:paraId="0A9269CB" w14:textId="77777777" w:rsidR="0047080D" w:rsidRDefault="0047080D" w:rsidP="0047080D">
            <w:r>
              <w:t> </w:t>
            </w:r>
          </w:p>
        </w:tc>
      </w:tr>
      <w:tr w:rsidR="0047080D" w:rsidRPr="00CC219A" w14:paraId="5BF376CF" w14:textId="77777777" w:rsidTr="0047080D">
        <w:trPr>
          <w:trHeight w:val="70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C0F6DAA" w14:textId="6EE666B4" w:rsidR="0047080D" w:rsidRPr="00CC219A" w:rsidRDefault="0047080D" w:rsidP="0047080D">
            <w:pPr>
              <w:jc w:val="center"/>
            </w:pPr>
            <w:r>
              <w:t>11</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E256" w14:textId="77777777" w:rsidR="0047080D" w:rsidRPr="00CC219A" w:rsidRDefault="0047080D" w:rsidP="0047080D">
            <w:r w:rsidRPr="00CC219A">
              <w:t>Atbalsta sniegšana iepirkuma procedūras norises laikā</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ACF8" w14:textId="77777777" w:rsidR="0047080D" w:rsidRPr="00CC219A" w:rsidRDefault="0047080D" w:rsidP="0047080D">
            <w:pPr>
              <w:jc w:val="both"/>
            </w:pPr>
            <w:r w:rsidRPr="00CC219A">
              <w:t>Apdrošināšanas pakalpojuma iepirkuma pretendentu iesniegto piedāvājumu kvalitatīvā, kvantitatīvā un funkcionālā analīze un tās rezultātu prezentācija pasūtītāja iepirkuma komisijai vai par iepirkumu atbildīgajām personām</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9AFC" w14:textId="77777777" w:rsidR="0047080D" w:rsidRPr="00CC219A" w:rsidRDefault="0047080D" w:rsidP="0047080D">
            <w:r w:rsidRPr="00CC219A">
              <w:t> </w:t>
            </w:r>
          </w:p>
        </w:tc>
      </w:tr>
      <w:tr w:rsidR="0047080D" w:rsidRPr="00CC219A" w14:paraId="3068AE59" w14:textId="77777777" w:rsidTr="0047080D">
        <w:trPr>
          <w:trHeight w:val="94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621C50F" w14:textId="17FEFCF5" w:rsidR="0047080D" w:rsidRPr="00CC219A" w:rsidRDefault="0047080D" w:rsidP="0047080D">
            <w:pPr>
              <w:jc w:val="center"/>
            </w:pPr>
            <w:r>
              <w:t>12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78918C77" w14:textId="77777777" w:rsidR="0047080D" w:rsidRPr="00CC219A" w:rsidRDefault="0047080D" w:rsidP="0047080D">
            <w:r w:rsidRPr="00CC219A">
              <w:t>Atbalsta sniegšana iepirkuma procedūras rezultāta posmā</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2C69E08" w14:textId="77777777" w:rsidR="0047080D" w:rsidRPr="00CC219A" w:rsidRDefault="0047080D" w:rsidP="0047080D">
            <w:pPr>
              <w:jc w:val="both"/>
            </w:pPr>
            <w:r w:rsidRPr="00CC219A">
              <w:t>Iesniegto piedāvājumu vērtēšana un atzinuma par iesniegtajiem piedāvājumiem sagatavošana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8A9427F" w14:textId="77777777" w:rsidR="0047080D" w:rsidRPr="00CC219A" w:rsidRDefault="0047080D" w:rsidP="0047080D">
            <w:pPr>
              <w:rPr>
                <w:color w:val="FF0000"/>
              </w:rPr>
            </w:pPr>
            <w:r w:rsidRPr="00CC219A">
              <w:rPr>
                <w:color w:val="FF0000"/>
              </w:rPr>
              <w:t> </w:t>
            </w:r>
          </w:p>
        </w:tc>
      </w:tr>
      <w:tr w:rsidR="0047080D" w:rsidRPr="00CC219A" w14:paraId="658A0F73" w14:textId="77777777" w:rsidTr="0047080D">
        <w:trPr>
          <w:trHeight w:val="94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AF55D41" w14:textId="2C3AF655" w:rsidR="0047080D" w:rsidRPr="00CC219A" w:rsidRDefault="0047080D" w:rsidP="0047080D">
            <w:pPr>
              <w:jc w:val="center"/>
            </w:pPr>
            <w:r>
              <w:t>13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7670B" w14:textId="77777777" w:rsidR="0047080D" w:rsidRPr="00CC219A" w:rsidRDefault="0047080D" w:rsidP="0047080D">
            <w:r w:rsidRPr="00CC219A">
              <w:t>Atbalsta sniegšana iepirkuma līguma noslēgšanas laikā</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9086F" w14:textId="77777777" w:rsidR="0047080D" w:rsidRPr="00CC219A" w:rsidRDefault="0047080D" w:rsidP="0047080D">
            <w:pPr>
              <w:jc w:val="both"/>
            </w:pPr>
            <w:r w:rsidRPr="00CC219A">
              <w:t>Pēc pasūtītāja pieprasījuma nepieciešamās dokumentācijas sagatavošana iepirkuma līguma noslēgšanai ar apdrošināšanas sabiedrību</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5527A" w14:textId="77777777" w:rsidR="0047080D" w:rsidRPr="00CC219A" w:rsidRDefault="0047080D" w:rsidP="0047080D">
            <w:r w:rsidRPr="00CC219A">
              <w:t> </w:t>
            </w:r>
          </w:p>
        </w:tc>
      </w:tr>
      <w:tr w:rsidR="0047080D" w:rsidRPr="00CC219A" w14:paraId="324B4E6A" w14:textId="77777777" w:rsidTr="0047080D">
        <w:trPr>
          <w:trHeight w:val="22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C7F95CD" w14:textId="6D08DE9D" w:rsidR="0047080D" w:rsidRPr="00CC219A" w:rsidRDefault="0047080D" w:rsidP="0047080D">
            <w:pPr>
              <w:jc w:val="center"/>
            </w:pPr>
            <w:r>
              <w:t>14</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2D04F" w14:textId="77777777" w:rsidR="0047080D" w:rsidRPr="00CC219A" w:rsidRDefault="0047080D" w:rsidP="0047080D">
            <w:r w:rsidRPr="00CC219A">
              <w:t>Pakalpojuma līguma administrēšana un apkalpošana</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43D7" w14:textId="77777777" w:rsidR="0047080D" w:rsidRPr="00CC219A" w:rsidRDefault="0047080D" w:rsidP="0047080D">
            <w:pPr>
              <w:jc w:val="both"/>
            </w:pPr>
            <w:r w:rsidRPr="00CC219A">
              <w:t>Iepirkuma rezultātā pasūtītāja noslēgto apdrošināšanas līgumu administrēšana un apkalpošana, kas ietver (bet ne tikai) apdrošināšanas sabiedrības sniegto atskaišu par līguma izpildi saņemšanu, pārbaudi un savlaicīgu iesniegšanu pasūtītājam, apdrošināšanas gadījumu administrēšanu, ievērojot pasūtītāja intereses</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D3A1E" w14:textId="77777777" w:rsidR="0047080D" w:rsidRPr="00CC219A" w:rsidRDefault="0047080D" w:rsidP="0047080D">
            <w:r w:rsidRPr="00CC219A">
              <w:t> </w:t>
            </w:r>
          </w:p>
        </w:tc>
      </w:tr>
      <w:tr w:rsidR="0047080D" w:rsidRPr="00CC219A" w14:paraId="7207D2D7" w14:textId="77777777" w:rsidTr="0047080D">
        <w:trPr>
          <w:trHeight w:val="252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E0C1738" w14:textId="08510EAC" w:rsidR="0047080D" w:rsidRPr="00CC219A" w:rsidRDefault="0047080D" w:rsidP="0047080D">
            <w:pPr>
              <w:jc w:val="center"/>
            </w:pPr>
            <w:r>
              <w:t>15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00E3899A" w14:textId="77777777" w:rsidR="0047080D" w:rsidRPr="00CC219A" w:rsidRDefault="0047080D" w:rsidP="0047080D">
            <w:r w:rsidRPr="00CC219A">
              <w:t>Konsultācijas apdrošināšanas pakalpojuma līguma darbības laikā</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4228CA6" w14:textId="77777777" w:rsidR="0047080D" w:rsidRPr="00CC219A" w:rsidRDefault="0047080D" w:rsidP="0047080D">
            <w:pPr>
              <w:jc w:val="both"/>
            </w:pPr>
            <w:r w:rsidRPr="00CC219A">
              <w:t>Brīvi pieejamas, bez papildus samaksas, konsultācijas (telefons, e-pasts vai tikšanās) pasūtītāja nodarbinātajiem par jautājumiem, kas saistīti ar pasūtītāja noslēgtajiem apdrošināšanas līgumiem; Bezmaksas konsultācijas pasūtītāja darbiniekiem par citiem apdrošināšanas veidiem, kas ir saistīti ar veselības un dzīvības apdrošināšanu, nepieciešamības gadījumā - arī individuālo apdrošināšanas līgumu noformēšana un apkalpošana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C7A7C85" w14:textId="77777777" w:rsidR="0047080D" w:rsidRPr="00CC219A" w:rsidRDefault="0047080D" w:rsidP="0047080D">
            <w:r w:rsidRPr="00CC219A">
              <w:t> </w:t>
            </w:r>
          </w:p>
        </w:tc>
      </w:tr>
      <w:tr w:rsidR="0047080D" w:rsidRPr="00CC219A" w14:paraId="5B8DA38D" w14:textId="77777777" w:rsidTr="0047080D">
        <w:trPr>
          <w:trHeight w:val="1530"/>
        </w:trPr>
        <w:tc>
          <w:tcPr>
            <w:tcW w:w="943" w:type="dxa"/>
            <w:tcBorders>
              <w:top w:val="nil"/>
              <w:left w:val="single" w:sz="4" w:space="0" w:color="auto"/>
              <w:bottom w:val="single" w:sz="4" w:space="0" w:color="auto"/>
              <w:right w:val="single" w:sz="4" w:space="0" w:color="auto"/>
            </w:tcBorders>
            <w:shd w:val="clear" w:color="auto" w:fill="auto"/>
            <w:vAlign w:val="center"/>
          </w:tcPr>
          <w:p w14:paraId="31308678" w14:textId="28AC83AC" w:rsidR="0047080D" w:rsidRPr="00CC219A" w:rsidRDefault="0047080D" w:rsidP="0047080D">
            <w:pPr>
              <w:jc w:val="center"/>
            </w:pPr>
            <w:r>
              <w:t>16</w:t>
            </w:r>
          </w:p>
        </w:tc>
        <w:tc>
          <w:tcPr>
            <w:tcW w:w="2347" w:type="dxa"/>
            <w:tcBorders>
              <w:top w:val="nil"/>
              <w:left w:val="nil"/>
              <w:bottom w:val="single" w:sz="4" w:space="0" w:color="auto"/>
              <w:right w:val="single" w:sz="4" w:space="0" w:color="auto"/>
            </w:tcBorders>
            <w:shd w:val="clear" w:color="auto" w:fill="auto"/>
            <w:noWrap/>
            <w:vAlign w:val="center"/>
            <w:hideMark/>
          </w:tcPr>
          <w:p w14:paraId="2DA36B4F" w14:textId="77777777" w:rsidR="0047080D" w:rsidRPr="00CC219A" w:rsidRDefault="0047080D" w:rsidP="0047080D">
            <w:r w:rsidRPr="00CC219A">
              <w:t>Vizītes pie pasūtītāja</w:t>
            </w:r>
          </w:p>
        </w:tc>
        <w:tc>
          <w:tcPr>
            <w:tcW w:w="3827" w:type="dxa"/>
            <w:tcBorders>
              <w:top w:val="nil"/>
              <w:left w:val="nil"/>
              <w:bottom w:val="single" w:sz="4" w:space="0" w:color="auto"/>
              <w:right w:val="single" w:sz="4" w:space="0" w:color="auto"/>
            </w:tcBorders>
            <w:shd w:val="clear" w:color="auto" w:fill="auto"/>
            <w:vAlign w:val="center"/>
            <w:hideMark/>
          </w:tcPr>
          <w:p w14:paraId="715874A3" w14:textId="77777777" w:rsidR="0047080D" w:rsidRPr="00CC219A" w:rsidRDefault="0047080D" w:rsidP="0047080D">
            <w:pPr>
              <w:jc w:val="both"/>
            </w:pPr>
            <w:r w:rsidRPr="00CC219A">
              <w:t>Pēc pasūtītāja pieprasījuma nodrošina vizītes laikā pie pasūtītāja darbinieku iesniegto apdrošināšanas atlīdzības pieteikumu un pievienoto dokumentu (čeki, kvītis, izraksti) sākotnējo pārbaudi un nogādāšanu apdrošinātājam tālākai apstrādei</w:t>
            </w:r>
          </w:p>
        </w:tc>
        <w:tc>
          <w:tcPr>
            <w:tcW w:w="3402" w:type="dxa"/>
            <w:tcBorders>
              <w:top w:val="nil"/>
              <w:left w:val="nil"/>
              <w:bottom w:val="single" w:sz="4" w:space="0" w:color="auto"/>
              <w:right w:val="single" w:sz="4" w:space="0" w:color="auto"/>
            </w:tcBorders>
            <w:shd w:val="clear" w:color="auto" w:fill="auto"/>
            <w:noWrap/>
            <w:vAlign w:val="bottom"/>
            <w:hideMark/>
          </w:tcPr>
          <w:p w14:paraId="697F813B" w14:textId="77777777" w:rsidR="0047080D" w:rsidRPr="00CC219A" w:rsidRDefault="0047080D" w:rsidP="0047080D">
            <w:r w:rsidRPr="00CC219A">
              <w:t> </w:t>
            </w:r>
          </w:p>
        </w:tc>
      </w:tr>
      <w:tr w:rsidR="0047080D" w:rsidRPr="00CC219A" w14:paraId="5EEA4D50" w14:textId="77777777" w:rsidTr="0047080D">
        <w:trPr>
          <w:trHeight w:val="157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3C8405F" w14:textId="7D44373F" w:rsidR="0047080D" w:rsidRPr="00CC219A" w:rsidRDefault="0047080D" w:rsidP="0047080D">
            <w:pPr>
              <w:jc w:val="center"/>
            </w:pPr>
            <w:r>
              <w:t>17</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A68C9" w14:textId="77777777" w:rsidR="0047080D" w:rsidRPr="00CC219A" w:rsidRDefault="0047080D" w:rsidP="0047080D">
            <w:r w:rsidRPr="00CC219A">
              <w:t>Apdrošināšanas atlīdzību administrēšana</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AC8D" w14:textId="77777777" w:rsidR="0047080D" w:rsidRPr="00CC219A" w:rsidRDefault="0047080D" w:rsidP="0047080D">
            <w:pPr>
              <w:jc w:val="both"/>
            </w:pPr>
            <w:r w:rsidRPr="00CC219A">
              <w:t>Operatīva un kvalitatīva apdrošināšanas atlīdzību administrēšana apdrošināšanas pakalpojuma līguma laikā, apdrošināšanas atlīdzības pieteikumu un pievienoto dokumentu (čeki, kvītis, izraksti) sākotnējā pārbaude, nepieciešamības gadījumā piesaistot sertificētus ekspertus</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8CA5" w14:textId="77777777" w:rsidR="0047080D" w:rsidRPr="00CC219A" w:rsidRDefault="0047080D" w:rsidP="0047080D">
            <w:r w:rsidRPr="00CC219A">
              <w:t> </w:t>
            </w:r>
          </w:p>
        </w:tc>
      </w:tr>
      <w:tr w:rsidR="0047080D" w:rsidRPr="00CC219A" w14:paraId="10AC1847" w14:textId="77777777" w:rsidTr="0047080D">
        <w:trPr>
          <w:trHeight w:val="189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DA4D8D1" w14:textId="28764392" w:rsidR="0047080D" w:rsidRPr="00CC219A" w:rsidRDefault="0047080D" w:rsidP="0047080D">
            <w:pPr>
              <w:jc w:val="center"/>
            </w:pPr>
            <w:r>
              <w:t>18</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B334" w14:textId="77777777" w:rsidR="0047080D" w:rsidRPr="00CC219A" w:rsidRDefault="0047080D" w:rsidP="0047080D">
            <w:r w:rsidRPr="00CC219A">
              <w:t>Pakalpojuma sniegšanas laiks</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8D3B" w14:textId="77777777" w:rsidR="0047080D" w:rsidRPr="00CC219A" w:rsidRDefault="0047080D" w:rsidP="0047080D">
            <w:pPr>
              <w:jc w:val="both"/>
            </w:pPr>
            <w:r w:rsidRPr="00CC219A">
              <w:t>Izpildītājs uz pasūtītāja atbildīgās personas pieprasījumu reaģē nekavējoties, bet ne vēlāk kā nākošās darbdienas laikā, uzsākot pieteiktā apdrošināšanas gadījuma risināšanu. Izpildītājs nodrošina atbalsta sniegšanu arī ārpus darba laika gadījumos, kas ir saistīti ar ārstēšanos dienas/ diennakts stacionārā, t.sk. operācijām u.tml.</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00B3E" w14:textId="77777777" w:rsidR="0047080D" w:rsidRPr="00CC219A" w:rsidRDefault="0047080D" w:rsidP="0047080D">
            <w:r w:rsidRPr="00CC219A">
              <w:t> </w:t>
            </w:r>
          </w:p>
        </w:tc>
      </w:tr>
    </w:tbl>
    <w:p w14:paraId="352C0B99" w14:textId="77777777" w:rsidR="009318E9" w:rsidRDefault="009318E9" w:rsidP="0052667F">
      <w:pPr>
        <w:pStyle w:val="ListParagraph"/>
        <w:widowControl w:val="0"/>
        <w:ind w:left="360"/>
        <w:jc w:val="center"/>
        <w:outlineLvl w:val="0"/>
        <w:rPr>
          <w:b/>
          <w:bCs/>
          <w:kern w:val="32"/>
        </w:rPr>
      </w:pPr>
    </w:p>
    <w:p w14:paraId="75C5C212" w14:textId="3D085CF4" w:rsidR="00B45BF3" w:rsidRDefault="00B45BF3" w:rsidP="0052667F">
      <w:pPr>
        <w:pStyle w:val="ListParagraph"/>
        <w:widowControl w:val="0"/>
        <w:ind w:left="360"/>
        <w:jc w:val="center"/>
        <w:outlineLvl w:val="0"/>
        <w:rPr>
          <w:b/>
          <w:bCs/>
          <w:kern w:val="32"/>
        </w:rPr>
      </w:pPr>
    </w:p>
    <w:p w14:paraId="04E2DA3B" w14:textId="77777777" w:rsidR="0047080D" w:rsidRDefault="0047080D" w:rsidP="0052667F">
      <w:pPr>
        <w:pStyle w:val="ListParagraph"/>
        <w:widowControl w:val="0"/>
        <w:ind w:left="360"/>
        <w:jc w:val="center"/>
        <w:outlineLvl w:val="0"/>
        <w:rPr>
          <w:b/>
          <w:bCs/>
          <w:kern w:val="32"/>
        </w:rPr>
      </w:pPr>
    </w:p>
    <w:p w14:paraId="3EB33668" w14:textId="77777777" w:rsidR="00145DDE" w:rsidRDefault="00B45BF3" w:rsidP="00B45BF3">
      <w:pPr>
        <w:pStyle w:val="ListParagraph"/>
        <w:widowControl w:val="0"/>
        <w:ind w:left="360"/>
        <w:jc w:val="center"/>
        <w:outlineLvl w:val="0"/>
        <w:rPr>
          <w:b/>
        </w:rPr>
      </w:pPr>
      <w:r>
        <w:rPr>
          <w:b/>
          <w:bCs/>
          <w:kern w:val="32"/>
        </w:rPr>
        <w:t>Apdrošināšanas sabiedrību, ar kurām ir noslēgti sadarbības līgumi</w:t>
      </w:r>
      <w:r>
        <w:rPr>
          <w:b/>
        </w:rPr>
        <w:t>, saraksts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3402"/>
      </w:tblGrid>
      <w:tr w:rsidR="00B45BF3" w:rsidRPr="00EB619D" w14:paraId="056E8E2A" w14:textId="77777777" w:rsidTr="008A35A4">
        <w:trPr>
          <w:trHeight w:val="731"/>
        </w:trPr>
        <w:tc>
          <w:tcPr>
            <w:tcW w:w="1101"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7C3B1602" w14:textId="77777777" w:rsidR="00B45BF3" w:rsidRPr="00EB619D" w:rsidRDefault="00B45BF3" w:rsidP="005171DF">
            <w:pPr>
              <w:jc w:val="center"/>
              <w:rPr>
                <w:b/>
              </w:rPr>
            </w:pPr>
            <w:r w:rsidRPr="00EB619D">
              <w:rPr>
                <w:b/>
              </w:rPr>
              <w:t>N.p.k.</w:t>
            </w:r>
          </w:p>
        </w:tc>
        <w:tc>
          <w:tcPr>
            <w:tcW w:w="524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01C84FF4" w14:textId="77777777" w:rsidR="00B45BF3" w:rsidRPr="00EB619D" w:rsidRDefault="00B45BF3" w:rsidP="005171DF">
            <w:pPr>
              <w:jc w:val="center"/>
              <w:rPr>
                <w:b/>
              </w:rPr>
            </w:pPr>
            <w:r>
              <w:rPr>
                <w:b/>
              </w:rPr>
              <w:t>Apdrošināšanas sabiedrība</w:t>
            </w:r>
          </w:p>
        </w:tc>
        <w:tc>
          <w:tcPr>
            <w:tcW w:w="3402"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14:paraId="7CAFF59D" w14:textId="77777777" w:rsidR="00B45BF3" w:rsidRPr="00EB619D" w:rsidRDefault="00B45BF3" w:rsidP="005171DF">
            <w:pPr>
              <w:jc w:val="center"/>
              <w:rPr>
                <w:b/>
              </w:rPr>
            </w:pPr>
            <w:r>
              <w:rPr>
                <w:b/>
              </w:rPr>
              <w:t>Līguma noslēgšanas datums</w:t>
            </w:r>
          </w:p>
        </w:tc>
      </w:tr>
      <w:tr w:rsidR="00B45BF3" w:rsidRPr="00EB619D" w14:paraId="69F50819" w14:textId="77777777" w:rsidTr="00B45BF3">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7D508AB1" w14:textId="77777777" w:rsidR="00B45BF3" w:rsidRPr="00EB619D" w:rsidRDefault="00B45BF3" w:rsidP="005171DF">
            <w:pPr>
              <w:jc w:val="cente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5E5934D" w14:textId="77777777" w:rsidR="00B45BF3" w:rsidRPr="00EB619D" w:rsidRDefault="00B45BF3" w:rsidP="005171DF"/>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50B323" w14:textId="77777777" w:rsidR="00B45BF3" w:rsidRPr="00EB619D" w:rsidRDefault="00B45BF3" w:rsidP="005171DF"/>
        </w:tc>
      </w:tr>
      <w:tr w:rsidR="00B45BF3" w:rsidRPr="00EB619D" w14:paraId="2F3DE135" w14:textId="77777777" w:rsidTr="00B45BF3">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7844A4BC" w14:textId="77777777" w:rsidR="00B45BF3" w:rsidRPr="00EB619D" w:rsidRDefault="00B45BF3" w:rsidP="00B45BF3"/>
        </w:tc>
        <w:tc>
          <w:tcPr>
            <w:tcW w:w="5244" w:type="dxa"/>
            <w:tcBorders>
              <w:top w:val="single" w:sz="4" w:space="0" w:color="auto"/>
              <w:left w:val="single" w:sz="4" w:space="0" w:color="auto"/>
              <w:bottom w:val="single" w:sz="4" w:space="0" w:color="auto"/>
              <w:right w:val="single" w:sz="4" w:space="0" w:color="auto"/>
            </w:tcBorders>
            <w:shd w:val="clear" w:color="auto" w:fill="auto"/>
          </w:tcPr>
          <w:p w14:paraId="7C70B196" w14:textId="77777777" w:rsidR="00B45BF3" w:rsidRPr="00EB619D" w:rsidRDefault="00B45BF3" w:rsidP="005171DF"/>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59B9E9" w14:textId="77777777" w:rsidR="00B45BF3" w:rsidRPr="00EB619D" w:rsidRDefault="00B45BF3" w:rsidP="005171DF"/>
        </w:tc>
      </w:tr>
    </w:tbl>
    <w:p w14:paraId="73F5859E" w14:textId="77777777" w:rsidR="00B45BF3" w:rsidRDefault="00B45BF3" w:rsidP="00B45BF3">
      <w:pPr>
        <w:pStyle w:val="ListParagraph"/>
        <w:widowControl w:val="0"/>
        <w:ind w:left="360"/>
        <w:jc w:val="center"/>
        <w:outlineLvl w:val="0"/>
        <w:rPr>
          <w:b/>
        </w:rPr>
        <w:sectPr w:rsidR="00B45BF3" w:rsidSect="00004CC6">
          <w:footerReference w:type="default" r:id="rId11"/>
          <w:pgSz w:w="11906" w:h="16838"/>
          <w:pgMar w:top="709" w:right="851" w:bottom="709" w:left="1418" w:header="709" w:footer="119" w:gutter="0"/>
          <w:cols w:space="708"/>
          <w:docGrid w:linePitch="360"/>
        </w:sectPr>
      </w:pPr>
    </w:p>
    <w:p w14:paraId="2D13F6A9" w14:textId="77777777" w:rsidR="00F11062" w:rsidRPr="00145DDE" w:rsidRDefault="00F11062" w:rsidP="00F11062">
      <w:pPr>
        <w:tabs>
          <w:tab w:val="left" w:pos="360"/>
        </w:tabs>
        <w:spacing w:before="120" w:after="120"/>
        <w:jc w:val="right"/>
        <w:rPr>
          <w:b/>
        </w:rPr>
      </w:pPr>
      <w:r w:rsidRPr="00145DDE">
        <w:rPr>
          <w:b/>
        </w:rPr>
        <w:t>Pielikums Nr. 2</w:t>
      </w:r>
    </w:p>
    <w:p w14:paraId="7814B901" w14:textId="146C306D" w:rsidR="00F11062" w:rsidRPr="00DE5E97" w:rsidRDefault="00DE5E97" w:rsidP="00DE5E97">
      <w:pPr>
        <w:spacing w:before="120" w:after="120"/>
        <w:jc w:val="center"/>
        <w:rPr>
          <w:b/>
        </w:rPr>
      </w:pPr>
      <w:bookmarkStart w:id="5" w:name="_Hlk43301212"/>
      <w:r>
        <w:rPr>
          <w:b/>
        </w:rPr>
        <w:t>“</w:t>
      </w:r>
      <w:r w:rsidRPr="00871A64">
        <w:rPr>
          <w:b/>
        </w:rPr>
        <w:t>Apdrošināšanas brokera pakalpojumi SIA “Rīgas veselības centrs” darbinieku veselības apdrošināšanai”</w:t>
      </w:r>
    </w:p>
    <w:p w14:paraId="4E0A4383" w14:textId="77777777" w:rsidR="00F11062" w:rsidRPr="00FC02AB" w:rsidRDefault="00F11062" w:rsidP="00F11062">
      <w:pPr>
        <w:shd w:val="clear" w:color="auto" w:fill="FFFFFF"/>
        <w:tabs>
          <w:tab w:val="left" w:pos="567"/>
        </w:tabs>
        <w:spacing w:before="120" w:after="120"/>
        <w:jc w:val="both"/>
      </w:pPr>
      <w:r w:rsidRPr="00FC02AB">
        <w:t>2020.gada ___.___________</w:t>
      </w:r>
    </w:p>
    <w:p w14:paraId="7ACCE502" w14:textId="77777777" w:rsidR="00F11062" w:rsidRDefault="00F11062" w:rsidP="00F11062">
      <w:pPr>
        <w:widowControl w:val="0"/>
        <w:tabs>
          <w:tab w:val="left" w:pos="0"/>
          <w:tab w:val="left" w:pos="284"/>
        </w:tabs>
        <w:spacing w:before="120" w:after="120"/>
        <w:jc w:val="both"/>
      </w:pPr>
    </w:p>
    <w:p w14:paraId="72499046" w14:textId="164450F4" w:rsidR="00F11062" w:rsidRPr="0052667F" w:rsidRDefault="00F11062" w:rsidP="006A0FB6">
      <w:pPr>
        <w:widowControl w:val="0"/>
        <w:numPr>
          <w:ilvl w:val="0"/>
          <w:numId w:val="4"/>
        </w:numPr>
        <w:tabs>
          <w:tab w:val="left" w:pos="0"/>
          <w:tab w:val="left" w:pos="284"/>
        </w:tabs>
        <w:ind w:left="284" w:hanging="284"/>
        <w:jc w:val="both"/>
      </w:pPr>
      <w:r w:rsidRPr="00FC02AB">
        <w:t>Pretendents piedāvā nodrošināt</w:t>
      </w:r>
      <w:r w:rsidR="00E75C29">
        <w:t xml:space="preserve"> Pakalpojuma sniegšanu</w:t>
      </w:r>
      <w:r w:rsidRPr="00FC02AB">
        <w:t xml:space="preserve"> atbilstoši </w:t>
      </w:r>
      <w:r w:rsidRPr="00A0040A">
        <w:rPr>
          <w:bCs/>
        </w:rPr>
        <w:t xml:space="preserve">tehniskās specifikācijas </w:t>
      </w:r>
      <w:r w:rsidRPr="00FC02AB">
        <w:t>prasībām saskaņā ar šādu  piedāvājumu, kas  ietver visas ar Pakalpojumu sniegšanu saistītās izmaksas:</w:t>
      </w:r>
    </w:p>
    <w:tbl>
      <w:tblPr>
        <w:tblW w:w="12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95"/>
        <w:gridCol w:w="2519"/>
        <w:gridCol w:w="2630"/>
      </w:tblGrid>
      <w:tr w:rsidR="00DE5E97" w:rsidRPr="00851DC3" w14:paraId="5A558961" w14:textId="77777777" w:rsidTr="00DE5E97">
        <w:trPr>
          <w:trHeight w:val="1051"/>
          <w:jc w:val="center"/>
        </w:trPr>
        <w:tc>
          <w:tcPr>
            <w:tcW w:w="704" w:type="dxa"/>
            <w:shd w:val="clear" w:color="auto" w:fill="auto"/>
            <w:vAlign w:val="center"/>
          </w:tcPr>
          <w:p w14:paraId="0B30B9C8" w14:textId="77777777" w:rsidR="00DE5E97" w:rsidRPr="00851DC3" w:rsidRDefault="00DE5E97" w:rsidP="003166D1">
            <w:pPr>
              <w:jc w:val="center"/>
              <w:rPr>
                <w:rFonts w:eastAsia="Calibri"/>
                <w:b/>
                <w:lang w:eastAsia="en-US"/>
              </w:rPr>
            </w:pPr>
            <w:r w:rsidRPr="00851DC3">
              <w:rPr>
                <w:rFonts w:eastAsia="Calibri"/>
                <w:b/>
                <w:lang w:eastAsia="en-US"/>
              </w:rPr>
              <w:t>Nr. p.k.</w:t>
            </w:r>
          </w:p>
        </w:tc>
        <w:tc>
          <w:tcPr>
            <w:tcW w:w="6295" w:type="dxa"/>
            <w:shd w:val="clear" w:color="auto" w:fill="auto"/>
            <w:vAlign w:val="center"/>
          </w:tcPr>
          <w:p w14:paraId="6753D3F1" w14:textId="77777777" w:rsidR="00DE5E97" w:rsidRPr="00851DC3" w:rsidRDefault="00DE5E97" w:rsidP="003166D1">
            <w:pPr>
              <w:jc w:val="center"/>
              <w:rPr>
                <w:rFonts w:eastAsia="Calibri"/>
                <w:b/>
                <w:lang w:eastAsia="en-US"/>
              </w:rPr>
            </w:pPr>
            <w:r>
              <w:rPr>
                <w:rFonts w:eastAsia="Calibri"/>
                <w:b/>
                <w:lang w:eastAsia="en-US"/>
              </w:rPr>
              <w:t>Apdrošināšanas veids</w:t>
            </w:r>
          </w:p>
        </w:tc>
        <w:tc>
          <w:tcPr>
            <w:tcW w:w="2519" w:type="dxa"/>
            <w:shd w:val="clear" w:color="auto" w:fill="auto"/>
            <w:vAlign w:val="center"/>
          </w:tcPr>
          <w:p w14:paraId="15F6BDCA" w14:textId="77777777" w:rsidR="00DE5E97" w:rsidRPr="00851DC3" w:rsidRDefault="00DE5E97" w:rsidP="003166D1">
            <w:pPr>
              <w:jc w:val="center"/>
              <w:rPr>
                <w:rFonts w:eastAsia="Calibri"/>
                <w:b/>
                <w:lang w:eastAsia="en-US"/>
              </w:rPr>
            </w:pPr>
            <w:r>
              <w:rPr>
                <w:rFonts w:eastAsia="Calibri"/>
                <w:b/>
                <w:lang w:eastAsia="en-US"/>
              </w:rPr>
              <w:t>Apdrošināšanas komisijas maksa procentos, kuru pretendents saņems no samaksātās apdrošināšanas prēmijas</w:t>
            </w:r>
          </w:p>
        </w:tc>
        <w:tc>
          <w:tcPr>
            <w:tcW w:w="2630" w:type="dxa"/>
            <w:vAlign w:val="center"/>
          </w:tcPr>
          <w:p w14:paraId="120FB884" w14:textId="77777777" w:rsidR="00DE5E97" w:rsidRPr="00851DC3" w:rsidRDefault="00DE5E97" w:rsidP="007D6245">
            <w:pPr>
              <w:jc w:val="center"/>
              <w:rPr>
                <w:rFonts w:eastAsia="Calibri"/>
                <w:b/>
                <w:lang w:eastAsia="en-US"/>
              </w:rPr>
            </w:pPr>
            <w:r>
              <w:rPr>
                <w:rFonts w:eastAsia="Calibri"/>
                <w:b/>
                <w:lang w:eastAsia="en-US"/>
              </w:rPr>
              <w:t>Kopējā paredzamā brokera atlīdzības summa 12 (divpadsmit) mēnešos</w:t>
            </w:r>
            <w:r w:rsidRPr="00851DC3">
              <w:rPr>
                <w:rFonts w:eastAsia="Calibri"/>
                <w:b/>
                <w:lang w:eastAsia="en-US"/>
              </w:rPr>
              <w:t xml:space="preserve">, </w:t>
            </w:r>
          </w:p>
          <w:p w14:paraId="002659F4" w14:textId="77777777" w:rsidR="00DE5E97" w:rsidRPr="00851DC3" w:rsidRDefault="00DE5E97" w:rsidP="007D6245">
            <w:pPr>
              <w:jc w:val="center"/>
              <w:rPr>
                <w:rFonts w:eastAsia="Calibri"/>
                <w:b/>
                <w:lang w:eastAsia="en-US"/>
              </w:rPr>
            </w:pPr>
            <w:r w:rsidRPr="00851DC3">
              <w:rPr>
                <w:rFonts w:eastAsia="Calibri"/>
                <w:b/>
                <w:lang w:eastAsia="en-US"/>
              </w:rPr>
              <w:t>EUR bez PVN</w:t>
            </w:r>
          </w:p>
        </w:tc>
      </w:tr>
      <w:tr w:rsidR="00DE5E97" w:rsidRPr="00AA220C" w14:paraId="00C94297" w14:textId="77777777" w:rsidTr="00DE5E97">
        <w:trPr>
          <w:trHeight w:val="486"/>
          <w:jc w:val="center"/>
        </w:trPr>
        <w:tc>
          <w:tcPr>
            <w:tcW w:w="704" w:type="dxa"/>
            <w:shd w:val="clear" w:color="auto" w:fill="auto"/>
            <w:vAlign w:val="center"/>
          </w:tcPr>
          <w:p w14:paraId="1E8440BC" w14:textId="77777777" w:rsidR="00DE5E97" w:rsidRPr="00AA220C" w:rsidRDefault="00DE5E97" w:rsidP="003166D1">
            <w:pPr>
              <w:jc w:val="center"/>
              <w:rPr>
                <w:rFonts w:eastAsia="Calibri"/>
                <w:lang w:eastAsia="en-US"/>
              </w:rPr>
            </w:pPr>
            <w:r w:rsidRPr="00AA220C">
              <w:rPr>
                <w:rFonts w:eastAsia="Calibri"/>
                <w:lang w:eastAsia="en-US"/>
              </w:rPr>
              <w:t>1.</w:t>
            </w:r>
          </w:p>
        </w:tc>
        <w:tc>
          <w:tcPr>
            <w:tcW w:w="6295" w:type="dxa"/>
            <w:shd w:val="clear" w:color="auto" w:fill="auto"/>
            <w:vAlign w:val="center"/>
          </w:tcPr>
          <w:p w14:paraId="52B41CC6" w14:textId="77777777" w:rsidR="00DE5E97" w:rsidRPr="00AA220C" w:rsidRDefault="00DE5E97" w:rsidP="003166D1">
            <w:pPr>
              <w:jc w:val="both"/>
            </w:pPr>
            <w:r>
              <w:t>Veselības apdrošināšana</w:t>
            </w:r>
          </w:p>
        </w:tc>
        <w:tc>
          <w:tcPr>
            <w:tcW w:w="2519" w:type="dxa"/>
            <w:shd w:val="clear" w:color="auto" w:fill="auto"/>
            <w:vAlign w:val="center"/>
          </w:tcPr>
          <w:p w14:paraId="62C0C5C6" w14:textId="77777777" w:rsidR="00DE5E97" w:rsidRPr="00AA220C" w:rsidRDefault="00DE5E97" w:rsidP="003166D1">
            <w:pPr>
              <w:jc w:val="center"/>
              <w:rPr>
                <w:rFonts w:eastAsia="Calibri"/>
                <w:lang w:eastAsia="en-US"/>
              </w:rPr>
            </w:pPr>
          </w:p>
        </w:tc>
        <w:tc>
          <w:tcPr>
            <w:tcW w:w="2630" w:type="dxa"/>
            <w:vAlign w:val="center"/>
          </w:tcPr>
          <w:p w14:paraId="20CA025C" w14:textId="77777777" w:rsidR="00DE5E97" w:rsidRPr="00AA220C" w:rsidRDefault="00DE5E97" w:rsidP="003166D1">
            <w:pPr>
              <w:jc w:val="center"/>
              <w:rPr>
                <w:rFonts w:eastAsia="Calibri"/>
                <w:lang w:eastAsia="en-US"/>
              </w:rPr>
            </w:pPr>
          </w:p>
        </w:tc>
      </w:tr>
    </w:tbl>
    <w:p w14:paraId="7E2B0CB9" w14:textId="77777777" w:rsidR="00F11062" w:rsidRPr="00FC02AB" w:rsidRDefault="00F11062" w:rsidP="006F5DC2">
      <w:pPr>
        <w:tabs>
          <w:tab w:val="left" w:pos="426"/>
          <w:tab w:val="left" w:pos="9000"/>
        </w:tabs>
        <w:suppressAutoHyphens/>
        <w:jc w:val="both"/>
        <w:rPr>
          <w:i/>
          <w:lang w:eastAsia="ar-SA"/>
        </w:rPr>
      </w:pPr>
    </w:p>
    <w:p w14:paraId="1A342D2C" w14:textId="77777777" w:rsidR="00DE5E97" w:rsidRPr="00DE5E97" w:rsidRDefault="00DE5E97" w:rsidP="00DE5E97">
      <w:pPr>
        <w:tabs>
          <w:tab w:val="left" w:pos="540"/>
        </w:tabs>
        <w:jc w:val="both"/>
        <w:rPr>
          <w:lang w:eastAsia="en-US"/>
        </w:rPr>
      </w:pPr>
      <w:r w:rsidRPr="00DE5E97">
        <w:rPr>
          <w:b/>
          <w:lang w:eastAsia="en-US"/>
        </w:rPr>
        <w:t>INFORMĀCIJA PAR PRETENDENTU</w:t>
      </w:r>
      <w:r w:rsidRPr="00DE5E97">
        <w:rPr>
          <w:lang w:eastAsia="en-US"/>
        </w:rPr>
        <w:t>:</w:t>
      </w:r>
    </w:p>
    <w:p w14:paraId="5EB5A668" w14:textId="77777777" w:rsidR="00DE5E97" w:rsidRPr="00DE5E97" w:rsidRDefault="00DE5E97" w:rsidP="00DE5E97">
      <w:pPr>
        <w:tabs>
          <w:tab w:val="num" w:pos="360"/>
          <w:tab w:val="left" w:pos="8640"/>
        </w:tabs>
        <w:ind w:left="540"/>
        <w:jc w:val="both"/>
        <w:rPr>
          <w:lang w:eastAsia="en-US"/>
        </w:rPr>
      </w:pPr>
      <w:r w:rsidRPr="00DE5E97">
        <w:rPr>
          <w:lang w:eastAsia="en-US"/>
        </w:rPr>
        <w:t>Uzņēmuma nosaukums:______________________________________</w:t>
      </w:r>
    </w:p>
    <w:p w14:paraId="79BDD12C" w14:textId="77777777" w:rsidR="00DE5E97" w:rsidRPr="00DE5E97" w:rsidRDefault="00DE5E97" w:rsidP="00DE5E97">
      <w:pPr>
        <w:tabs>
          <w:tab w:val="num" w:pos="360"/>
          <w:tab w:val="left" w:pos="8640"/>
        </w:tabs>
        <w:ind w:left="540"/>
        <w:jc w:val="both"/>
        <w:rPr>
          <w:lang w:eastAsia="en-US"/>
        </w:rPr>
      </w:pPr>
      <w:r w:rsidRPr="00DE5E97">
        <w:rPr>
          <w:lang w:eastAsia="en-US"/>
        </w:rPr>
        <w:t>Reģ. Nr. __________________________________________________</w:t>
      </w:r>
    </w:p>
    <w:p w14:paraId="020E8CAF" w14:textId="77777777" w:rsidR="00DE5E97" w:rsidRPr="00DE5E97" w:rsidRDefault="00DE5E97" w:rsidP="00DE5E97">
      <w:pPr>
        <w:tabs>
          <w:tab w:val="num" w:pos="360"/>
        </w:tabs>
        <w:ind w:left="540"/>
        <w:jc w:val="both"/>
        <w:rPr>
          <w:lang w:eastAsia="en-US"/>
        </w:rPr>
      </w:pPr>
      <w:r w:rsidRPr="00DE5E97">
        <w:rPr>
          <w:lang w:eastAsia="en-US"/>
        </w:rPr>
        <w:t>Adrese:___________________________________________________</w:t>
      </w:r>
    </w:p>
    <w:p w14:paraId="0337C741" w14:textId="77777777" w:rsidR="00DE5E97" w:rsidRPr="00DE5E97" w:rsidRDefault="00DE5E97" w:rsidP="00DE5E97">
      <w:pPr>
        <w:tabs>
          <w:tab w:val="num" w:pos="360"/>
        </w:tabs>
        <w:ind w:left="540"/>
        <w:jc w:val="both"/>
        <w:rPr>
          <w:lang w:eastAsia="en-US"/>
        </w:rPr>
      </w:pPr>
      <w:r w:rsidRPr="00DE5E97">
        <w:rPr>
          <w:lang w:eastAsia="en-US"/>
        </w:rPr>
        <w:t>Tālrunis un fakss: ___________________________________________</w:t>
      </w:r>
    </w:p>
    <w:p w14:paraId="0DE3CC81" w14:textId="77777777" w:rsidR="00DE5E97" w:rsidRPr="00DE5E97" w:rsidRDefault="00DE5E97" w:rsidP="00DE5E97">
      <w:pPr>
        <w:tabs>
          <w:tab w:val="num" w:pos="0"/>
        </w:tabs>
        <w:ind w:firstLine="567"/>
        <w:jc w:val="both"/>
        <w:rPr>
          <w:lang w:eastAsia="en-US"/>
        </w:rPr>
      </w:pPr>
      <w:r w:rsidRPr="00DE5E97">
        <w:rPr>
          <w:b/>
          <w:lang w:eastAsia="en-US"/>
        </w:rPr>
        <w:t>E-pasts</w:t>
      </w:r>
      <w:r w:rsidRPr="00DE5E97">
        <w:rPr>
          <w:lang w:eastAsia="en-US"/>
        </w:rPr>
        <w:t xml:space="preserve"> </w:t>
      </w:r>
      <w:r w:rsidRPr="00DE5E97">
        <w:rPr>
          <w:b/>
          <w:lang w:eastAsia="en-US"/>
        </w:rPr>
        <w:t>elektronisko dokumentu saņemšanai</w:t>
      </w:r>
      <w:r w:rsidRPr="00DE5E97">
        <w:rPr>
          <w:lang w:eastAsia="en-US"/>
        </w:rPr>
        <w:t>: __________________</w:t>
      </w:r>
    </w:p>
    <w:p w14:paraId="77292AB3" w14:textId="77777777" w:rsidR="00DE5E97" w:rsidRPr="00DE5E97" w:rsidRDefault="00DE5E97" w:rsidP="00DE5E97">
      <w:pPr>
        <w:tabs>
          <w:tab w:val="num" w:pos="360"/>
        </w:tabs>
        <w:ind w:left="540"/>
        <w:jc w:val="both"/>
        <w:rPr>
          <w:lang w:eastAsia="en-US"/>
        </w:rPr>
      </w:pPr>
      <w:r w:rsidRPr="00DE5E97">
        <w:rPr>
          <w:lang w:eastAsia="en-US"/>
        </w:rPr>
        <w:t>Bankas konta Nr.: __________________________________________</w:t>
      </w:r>
    </w:p>
    <w:p w14:paraId="0158164D" w14:textId="77777777" w:rsidR="00DE5E97" w:rsidRPr="00DE5E97" w:rsidRDefault="00DE5E97" w:rsidP="00DE5E97">
      <w:pPr>
        <w:tabs>
          <w:tab w:val="num" w:pos="360"/>
        </w:tabs>
        <w:ind w:left="540"/>
        <w:jc w:val="both"/>
        <w:rPr>
          <w:lang w:eastAsia="en-US"/>
        </w:rPr>
      </w:pPr>
      <w:r w:rsidRPr="00DE5E97">
        <w:rPr>
          <w:lang w:eastAsia="en-US"/>
        </w:rPr>
        <w:t>Banka:____________________________________________________</w:t>
      </w:r>
    </w:p>
    <w:p w14:paraId="2B5C4065" w14:textId="77777777" w:rsidR="00DE5E97" w:rsidRPr="00DE5E97" w:rsidRDefault="00DE5E97" w:rsidP="00DE5E97">
      <w:pPr>
        <w:tabs>
          <w:tab w:val="num" w:pos="360"/>
        </w:tabs>
        <w:ind w:left="540"/>
        <w:jc w:val="both"/>
        <w:rPr>
          <w:lang w:eastAsia="en-US"/>
        </w:rPr>
      </w:pPr>
      <w:r w:rsidRPr="00DE5E97">
        <w:rPr>
          <w:lang w:eastAsia="en-US"/>
        </w:rPr>
        <w:t>Bankas kods:_______________________________________________</w:t>
      </w:r>
    </w:p>
    <w:p w14:paraId="0D1F33EB" w14:textId="77777777" w:rsidR="00DE5E97" w:rsidRPr="00DE5E97" w:rsidRDefault="00DE5E97" w:rsidP="00DE5E97">
      <w:pPr>
        <w:tabs>
          <w:tab w:val="num" w:pos="360"/>
        </w:tabs>
        <w:ind w:left="540"/>
        <w:jc w:val="both"/>
        <w:rPr>
          <w:lang w:eastAsia="en-US"/>
        </w:rPr>
      </w:pPr>
    </w:p>
    <w:tbl>
      <w:tblPr>
        <w:tblW w:w="0" w:type="auto"/>
        <w:tblLook w:val="01E0" w:firstRow="1" w:lastRow="1" w:firstColumn="1" w:lastColumn="1" w:noHBand="0" w:noVBand="0"/>
      </w:tblPr>
      <w:tblGrid>
        <w:gridCol w:w="2552"/>
        <w:gridCol w:w="3051"/>
        <w:gridCol w:w="2703"/>
      </w:tblGrid>
      <w:tr w:rsidR="00DE5E97" w:rsidRPr="00DE5E97" w14:paraId="15652FF6" w14:textId="77777777" w:rsidTr="00DE5E97">
        <w:tc>
          <w:tcPr>
            <w:tcW w:w="2552" w:type="dxa"/>
          </w:tcPr>
          <w:p w14:paraId="01177975" w14:textId="77777777" w:rsidR="00DE5E97" w:rsidRPr="00DE5E97" w:rsidRDefault="00DE5E97" w:rsidP="00DE5E97">
            <w:pPr>
              <w:widowControl w:val="0"/>
              <w:tabs>
                <w:tab w:val="num" w:pos="360"/>
              </w:tabs>
              <w:autoSpaceDE w:val="0"/>
              <w:autoSpaceDN w:val="0"/>
              <w:adjustRightInd w:val="0"/>
              <w:jc w:val="right"/>
              <w:rPr>
                <w:lang w:eastAsia="en-US"/>
              </w:rPr>
            </w:pPr>
          </w:p>
          <w:p w14:paraId="7C9B2660" w14:textId="77777777" w:rsidR="00DE5E97" w:rsidRPr="00DE5E97" w:rsidRDefault="00DE5E97" w:rsidP="00DE5E97">
            <w:pPr>
              <w:widowControl w:val="0"/>
              <w:tabs>
                <w:tab w:val="num" w:pos="360"/>
              </w:tabs>
              <w:autoSpaceDE w:val="0"/>
              <w:autoSpaceDN w:val="0"/>
              <w:adjustRightInd w:val="0"/>
              <w:jc w:val="right"/>
              <w:rPr>
                <w:lang w:eastAsia="en-US"/>
              </w:rPr>
            </w:pPr>
            <w:r w:rsidRPr="00DE5E97">
              <w:rPr>
                <w:lang w:eastAsia="en-US"/>
              </w:rPr>
              <w:t>Amats, vārds, uzvārds:</w:t>
            </w:r>
          </w:p>
        </w:tc>
        <w:tc>
          <w:tcPr>
            <w:tcW w:w="3051" w:type="dxa"/>
            <w:tcBorders>
              <w:bottom w:val="single" w:sz="4" w:space="0" w:color="auto"/>
            </w:tcBorders>
          </w:tcPr>
          <w:p w14:paraId="671C2127" w14:textId="77777777" w:rsidR="00DE5E97" w:rsidRPr="00DE5E97" w:rsidRDefault="00DE5E97" w:rsidP="00DE5E97">
            <w:pPr>
              <w:widowControl w:val="0"/>
              <w:tabs>
                <w:tab w:val="num" w:pos="360"/>
              </w:tabs>
              <w:autoSpaceDE w:val="0"/>
              <w:autoSpaceDN w:val="0"/>
              <w:adjustRightInd w:val="0"/>
              <w:rPr>
                <w:lang w:eastAsia="en-US"/>
              </w:rPr>
            </w:pPr>
          </w:p>
        </w:tc>
        <w:tc>
          <w:tcPr>
            <w:tcW w:w="2703" w:type="dxa"/>
          </w:tcPr>
          <w:p w14:paraId="3D30D4EC" w14:textId="77777777" w:rsidR="00DE5E97" w:rsidRPr="00DE5E97" w:rsidRDefault="00DE5E97" w:rsidP="00DE5E97">
            <w:pPr>
              <w:widowControl w:val="0"/>
              <w:tabs>
                <w:tab w:val="num" w:pos="360"/>
              </w:tabs>
              <w:autoSpaceDE w:val="0"/>
              <w:autoSpaceDN w:val="0"/>
              <w:adjustRightInd w:val="0"/>
              <w:rPr>
                <w:lang w:eastAsia="en-US"/>
              </w:rPr>
            </w:pPr>
          </w:p>
        </w:tc>
      </w:tr>
      <w:tr w:rsidR="00DE5E97" w:rsidRPr="00DE5E97" w14:paraId="536FB097" w14:textId="77777777" w:rsidTr="00DE5E97">
        <w:tc>
          <w:tcPr>
            <w:tcW w:w="2552" w:type="dxa"/>
          </w:tcPr>
          <w:p w14:paraId="65EDBC1E" w14:textId="64CFD6B1" w:rsidR="00DE5E97" w:rsidRPr="00DE5E97" w:rsidRDefault="00DE5E97" w:rsidP="00DE5E97">
            <w:pPr>
              <w:widowControl w:val="0"/>
              <w:tabs>
                <w:tab w:val="num" w:pos="360"/>
              </w:tabs>
              <w:autoSpaceDE w:val="0"/>
              <w:autoSpaceDN w:val="0"/>
              <w:adjustRightInd w:val="0"/>
              <w:jc w:val="right"/>
              <w:rPr>
                <w:lang w:eastAsia="en-US"/>
              </w:rPr>
            </w:pPr>
          </w:p>
        </w:tc>
        <w:tc>
          <w:tcPr>
            <w:tcW w:w="3051" w:type="dxa"/>
            <w:tcBorders>
              <w:top w:val="single" w:sz="4" w:space="0" w:color="auto"/>
            </w:tcBorders>
          </w:tcPr>
          <w:p w14:paraId="6C56BD3D" w14:textId="77777777" w:rsidR="00DE5E97" w:rsidRPr="00DE5E97" w:rsidRDefault="00DE5E97" w:rsidP="00DE5E97">
            <w:pPr>
              <w:widowControl w:val="0"/>
              <w:tabs>
                <w:tab w:val="num" w:pos="360"/>
              </w:tabs>
              <w:autoSpaceDE w:val="0"/>
              <w:autoSpaceDN w:val="0"/>
              <w:adjustRightInd w:val="0"/>
              <w:jc w:val="center"/>
              <w:rPr>
                <w:lang w:eastAsia="en-US"/>
              </w:rPr>
            </w:pPr>
            <w:r w:rsidRPr="00DE5E97">
              <w:rPr>
                <w:lang w:eastAsia="en-US"/>
              </w:rPr>
              <w:t>(paraksta vieta)</w:t>
            </w:r>
          </w:p>
        </w:tc>
        <w:tc>
          <w:tcPr>
            <w:tcW w:w="2703" w:type="dxa"/>
          </w:tcPr>
          <w:p w14:paraId="56A6AE0B" w14:textId="77777777" w:rsidR="00DE5E97" w:rsidRPr="00DE5E97" w:rsidRDefault="00DE5E97" w:rsidP="00DE5E97">
            <w:pPr>
              <w:widowControl w:val="0"/>
              <w:tabs>
                <w:tab w:val="num" w:pos="360"/>
              </w:tabs>
              <w:autoSpaceDE w:val="0"/>
              <w:autoSpaceDN w:val="0"/>
              <w:adjustRightInd w:val="0"/>
              <w:rPr>
                <w:lang w:eastAsia="en-US"/>
              </w:rPr>
            </w:pPr>
          </w:p>
        </w:tc>
      </w:tr>
    </w:tbl>
    <w:p w14:paraId="7CE699A6" w14:textId="77777777" w:rsidR="00145DDE" w:rsidRDefault="00145DDE" w:rsidP="00DE5E97">
      <w:pPr>
        <w:rPr>
          <w:bCs/>
        </w:rPr>
        <w:sectPr w:rsidR="00145DDE" w:rsidSect="00145DDE">
          <w:pgSz w:w="16838" w:h="11906" w:orient="landscape"/>
          <w:pgMar w:top="1418" w:right="1134" w:bottom="851" w:left="1134" w:header="709" w:footer="709" w:gutter="0"/>
          <w:cols w:space="708"/>
          <w:docGrid w:linePitch="360"/>
        </w:sectPr>
      </w:pPr>
    </w:p>
    <w:bookmarkEnd w:id="5"/>
    <w:p w14:paraId="35A1616D" w14:textId="77777777" w:rsidR="00145DDE" w:rsidRPr="007D6245" w:rsidRDefault="00145DDE" w:rsidP="00DE5E97">
      <w:pPr>
        <w:rPr>
          <w:b/>
        </w:rPr>
      </w:pPr>
    </w:p>
    <w:sectPr w:rsidR="00145DDE" w:rsidRPr="007D6245" w:rsidSect="009671DA">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83700" w14:textId="77777777" w:rsidR="003E6C54" w:rsidRDefault="003E6C54" w:rsidP="009365B1">
      <w:r>
        <w:separator/>
      </w:r>
    </w:p>
  </w:endnote>
  <w:endnote w:type="continuationSeparator" w:id="0">
    <w:p w14:paraId="568BAC5B" w14:textId="77777777" w:rsidR="003E6C54" w:rsidRDefault="003E6C54" w:rsidP="009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85E4" w14:textId="77777777" w:rsidR="00871A64" w:rsidRDefault="00871A64">
    <w:pPr>
      <w:pStyle w:val="Footer"/>
      <w:jc w:val="right"/>
    </w:pPr>
    <w:r>
      <w:fldChar w:fldCharType="begin"/>
    </w:r>
    <w:r>
      <w:instrText>PAGE   \* MERGEFORMAT</w:instrText>
    </w:r>
    <w:r>
      <w:fldChar w:fldCharType="separate"/>
    </w:r>
    <w:r w:rsidR="003E6C54">
      <w:rPr>
        <w:noProof/>
      </w:rPr>
      <w:t>1</w:t>
    </w:r>
    <w:r>
      <w:fldChar w:fldCharType="end"/>
    </w:r>
  </w:p>
  <w:p w14:paraId="348C2890" w14:textId="77777777" w:rsidR="00871A64" w:rsidRDefault="0087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DD03" w14:textId="77777777" w:rsidR="003E6C54" w:rsidRDefault="003E6C54" w:rsidP="009365B1">
      <w:r>
        <w:separator/>
      </w:r>
    </w:p>
  </w:footnote>
  <w:footnote w:type="continuationSeparator" w:id="0">
    <w:p w14:paraId="7634B2DB" w14:textId="77777777" w:rsidR="003E6C54" w:rsidRDefault="003E6C54" w:rsidP="0093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hAnsi="Times New Roman"/>
        <w:b/>
        <w:color w:val="00000A"/>
        <w:sz w:val="24"/>
        <w:szCs w:val="26"/>
      </w:rPr>
    </w:lvl>
    <w:lvl w:ilvl="1">
      <w:start w:val="1"/>
      <w:numFmt w:val="decimal"/>
      <w:lvlText w:val="%1.%2."/>
      <w:lvlJc w:val="left"/>
      <w:pPr>
        <w:tabs>
          <w:tab w:val="num" w:pos="1080"/>
        </w:tabs>
        <w:ind w:left="1080" w:hanging="720"/>
      </w:pPr>
      <w:rPr>
        <w:rFonts w:ascii="Times New Roman" w:hAnsi="Times New Roman"/>
        <w:b w:val="0"/>
        <w:bCs w:val="0"/>
        <w:sz w:val="24"/>
        <w:szCs w:val="26"/>
      </w:rPr>
    </w:lvl>
    <w:lvl w:ilvl="2">
      <w:start w:val="1"/>
      <w:numFmt w:val="decimal"/>
      <w:lvlText w:val="%1.%2.%3."/>
      <w:lvlJc w:val="left"/>
      <w:pPr>
        <w:tabs>
          <w:tab w:val="num" w:pos="1713"/>
        </w:tabs>
        <w:ind w:left="1713" w:hanging="720"/>
      </w:pPr>
      <w:rPr>
        <w:rFonts w:ascii="Times New Roman" w:hAnsi="Times New Roman"/>
        <w:b w:val="0"/>
        <w:sz w:val="24"/>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1A2F2915"/>
    <w:multiLevelType w:val="multilevel"/>
    <w:tmpl w:val="82B24F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1004"/>
        </w:tabs>
        <w:ind w:left="1004" w:hanging="720"/>
      </w:pPr>
      <w:rPr>
        <w:strike w:val="0"/>
        <w:dstrike w:val="0"/>
        <w:color w:val="auto"/>
        <w:u w:val="none"/>
        <w:effect w:val="none"/>
      </w:rPr>
    </w:lvl>
    <w:lvl w:ilvl="3">
      <w:start w:val="1"/>
      <w:numFmt w:val="decimal"/>
      <w:lvlText w:val="%1.%2.%3.%4."/>
      <w:lvlJc w:val="left"/>
      <w:pPr>
        <w:tabs>
          <w:tab w:val="num" w:pos="2357"/>
        </w:tabs>
        <w:ind w:left="2357"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21347398"/>
    <w:multiLevelType w:val="multilevel"/>
    <w:tmpl w:val="A39C1A30"/>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15:restartNumberingAfterBreak="0">
    <w:nsid w:val="25E914A8"/>
    <w:multiLevelType w:val="multilevel"/>
    <w:tmpl w:val="1B48E5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ascii="Times New Roman" w:hAnsi="Times New Roman" w:cs="Times New Roman" w:hint="default"/>
        <w:b w:val="0"/>
        <w:bCs/>
        <w:sz w:val="24"/>
      </w:rPr>
    </w:lvl>
    <w:lvl w:ilvl="2">
      <w:start w:val="1"/>
      <w:numFmt w:val="decimal"/>
      <w:lvlText w:val="%3."/>
      <w:lvlJc w:val="left"/>
      <w:pPr>
        <w:tabs>
          <w:tab w:val="num" w:pos="1638"/>
        </w:tabs>
        <w:ind w:left="1638" w:hanging="504"/>
      </w:pPr>
      <w:rPr>
        <w:rFonts w:ascii="Times New Roman" w:eastAsia="Times New Roman" w:hAnsi="Times New Roman" w:cs="Times New Roman"/>
        <w:b w:val="0"/>
        <w:sz w:val="24"/>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8533564"/>
    <w:multiLevelType w:val="multilevel"/>
    <w:tmpl w:val="E4E60A2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F635B3"/>
    <w:multiLevelType w:val="multilevel"/>
    <w:tmpl w:val="88000808"/>
    <w:lvl w:ilvl="0">
      <w:start w:val="1"/>
      <w:numFmt w:val="decimal"/>
      <w:lvlText w:val="%1."/>
      <w:lvlJc w:val="left"/>
      <w:pPr>
        <w:ind w:left="360" w:hanging="360"/>
      </w:pPr>
      <w:rPr>
        <w:rFonts w:hint="default"/>
        <w:b w:val="0"/>
      </w:rPr>
    </w:lvl>
    <w:lvl w:ilvl="1">
      <w:start w:val="1"/>
      <w:numFmt w:val="decimal"/>
      <w:lvlText w:val="%1.%2."/>
      <w:lvlJc w:val="left"/>
      <w:pPr>
        <w:ind w:left="1998" w:hanging="360"/>
      </w:pPr>
      <w:rPr>
        <w:rFonts w:hint="default"/>
        <w:b w:val="0"/>
      </w:rPr>
    </w:lvl>
    <w:lvl w:ilvl="2">
      <w:start w:val="1"/>
      <w:numFmt w:val="decimal"/>
      <w:lvlText w:val="%1.%2.%3."/>
      <w:lvlJc w:val="left"/>
      <w:pPr>
        <w:ind w:left="3996" w:hanging="720"/>
      </w:pPr>
      <w:rPr>
        <w:rFonts w:hint="default"/>
        <w:b w:val="0"/>
      </w:rPr>
    </w:lvl>
    <w:lvl w:ilvl="3">
      <w:start w:val="1"/>
      <w:numFmt w:val="decimal"/>
      <w:lvlText w:val="%1.%2.%3.%4."/>
      <w:lvlJc w:val="left"/>
      <w:pPr>
        <w:ind w:left="5634" w:hanging="720"/>
      </w:pPr>
      <w:rPr>
        <w:rFonts w:hint="default"/>
        <w:b w:val="0"/>
      </w:rPr>
    </w:lvl>
    <w:lvl w:ilvl="4">
      <w:start w:val="1"/>
      <w:numFmt w:val="decimal"/>
      <w:lvlText w:val="%1.%2.%3.%4.%5."/>
      <w:lvlJc w:val="left"/>
      <w:pPr>
        <w:ind w:left="7632" w:hanging="1080"/>
      </w:pPr>
      <w:rPr>
        <w:rFonts w:hint="default"/>
        <w:b w:val="0"/>
      </w:rPr>
    </w:lvl>
    <w:lvl w:ilvl="5">
      <w:start w:val="1"/>
      <w:numFmt w:val="decimal"/>
      <w:lvlText w:val="%1.%2.%3.%4.%5.%6."/>
      <w:lvlJc w:val="left"/>
      <w:pPr>
        <w:ind w:left="9270" w:hanging="1080"/>
      </w:pPr>
      <w:rPr>
        <w:rFonts w:hint="default"/>
        <w:b w:val="0"/>
      </w:rPr>
    </w:lvl>
    <w:lvl w:ilvl="6">
      <w:start w:val="1"/>
      <w:numFmt w:val="decimal"/>
      <w:lvlText w:val="%1.%2.%3.%4.%5.%6.%7."/>
      <w:lvlJc w:val="left"/>
      <w:pPr>
        <w:ind w:left="11268" w:hanging="1440"/>
      </w:pPr>
      <w:rPr>
        <w:rFonts w:hint="default"/>
        <w:b w:val="0"/>
      </w:rPr>
    </w:lvl>
    <w:lvl w:ilvl="7">
      <w:start w:val="1"/>
      <w:numFmt w:val="decimal"/>
      <w:lvlText w:val="%1.%2.%3.%4.%5.%6.%7.%8."/>
      <w:lvlJc w:val="left"/>
      <w:pPr>
        <w:ind w:left="12906" w:hanging="1440"/>
      </w:pPr>
      <w:rPr>
        <w:rFonts w:hint="default"/>
        <w:b w:val="0"/>
      </w:rPr>
    </w:lvl>
    <w:lvl w:ilvl="8">
      <w:start w:val="1"/>
      <w:numFmt w:val="decimal"/>
      <w:lvlText w:val="%1.%2.%3.%4.%5.%6.%7.%8.%9."/>
      <w:lvlJc w:val="left"/>
      <w:pPr>
        <w:ind w:left="14904" w:hanging="1800"/>
      </w:pPr>
      <w:rPr>
        <w:rFonts w:hint="default"/>
        <w:b w:val="0"/>
      </w:rPr>
    </w:lvl>
  </w:abstractNum>
  <w:abstractNum w:abstractNumId="6" w15:restartNumberingAfterBreak="0">
    <w:nsid w:val="332314F6"/>
    <w:multiLevelType w:val="multilevel"/>
    <w:tmpl w:val="65CEE6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F70ACC"/>
    <w:multiLevelType w:val="multilevel"/>
    <w:tmpl w:val="C9E84C1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36B8"/>
    <w:multiLevelType w:val="multilevel"/>
    <w:tmpl w:val="FA3A479C"/>
    <w:lvl w:ilvl="0">
      <w:start w:val="2"/>
      <w:numFmt w:val="decimal"/>
      <w:lvlText w:val="%1."/>
      <w:lvlJc w:val="left"/>
      <w:pPr>
        <w:ind w:left="540" w:hanging="540"/>
      </w:pPr>
      <w:rPr>
        <w:rFonts w:hint="default"/>
        <w:b/>
        <w:bCs/>
        <w:sz w:val="24"/>
      </w:rPr>
    </w:lvl>
    <w:lvl w:ilvl="1">
      <w:start w:val="4"/>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9" w15:restartNumberingAfterBreak="0">
    <w:nsid w:val="4BEE2C39"/>
    <w:multiLevelType w:val="multilevel"/>
    <w:tmpl w:val="894C8AC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D5AAD"/>
    <w:multiLevelType w:val="multilevel"/>
    <w:tmpl w:val="F4E24838"/>
    <w:lvl w:ilvl="0">
      <w:start w:val="3"/>
      <w:numFmt w:val="decimal"/>
      <w:lvlText w:val="%1."/>
      <w:lvlJc w:val="left"/>
      <w:pPr>
        <w:ind w:left="540" w:hanging="540"/>
      </w:pPr>
      <w:rPr>
        <w:rFonts w:hint="default"/>
      </w:rPr>
    </w:lvl>
    <w:lvl w:ilvl="1">
      <w:start w:val="5"/>
      <w:numFmt w:val="decimal"/>
      <w:lvlText w:val="%1.%2."/>
      <w:lvlJc w:val="left"/>
      <w:pPr>
        <w:ind w:left="969" w:hanging="54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1" w15:restartNumberingAfterBreak="0">
    <w:nsid w:val="505D347C"/>
    <w:multiLevelType w:val="multilevel"/>
    <w:tmpl w:val="EB7C761A"/>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lang w:val="lv-LV"/>
      </w:rPr>
    </w:lvl>
    <w:lvl w:ilvl="2">
      <w:start w:val="1"/>
      <w:numFmt w:val="decimal"/>
      <w:lvlText w:val="%1.%2.%3."/>
      <w:lvlJc w:val="left"/>
      <w:pPr>
        <w:tabs>
          <w:tab w:val="num" w:pos="504"/>
        </w:tabs>
        <w:ind w:left="50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7575A4B"/>
    <w:multiLevelType w:val="hybridMultilevel"/>
    <w:tmpl w:val="6476992C"/>
    <w:lvl w:ilvl="0" w:tplc="0426000F">
      <w:start w:val="1"/>
      <w:numFmt w:val="decimal"/>
      <w:pStyle w:val="Paragrfs"/>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59E4430A"/>
    <w:multiLevelType w:val="multilevel"/>
    <w:tmpl w:val="864EE630"/>
    <w:lvl w:ilvl="0">
      <w:start w:val="3"/>
      <w:numFmt w:val="decimal"/>
      <w:lvlText w:val="%1."/>
      <w:lvlJc w:val="left"/>
      <w:pPr>
        <w:ind w:left="360"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E9304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9E3374"/>
    <w:multiLevelType w:val="multilevel"/>
    <w:tmpl w:val="3788E0DC"/>
    <w:lvl w:ilvl="0">
      <w:start w:val="1"/>
      <w:numFmt w:val="decimal"/>
      <w:lvlText w:val="%1."/>
      <w:lvlJc w:val="left"/>
      <w:pPr>
        <w:tabs>
          <w:tab w:val="num" w:pos="420"/>
        </w:tabs>
        <w:ind w:left="907" w:hanging="907"/>
      </w:pPr>
      <w:rPr>
        <w:rFonts w:ascii="Times New Roman" w:eastAsia="Times New Roman" w:hAnsi="Times New Roman" w:cs="Times New Roman" w:hint="default"/>
        <w:sz w:val="24"/>
        <w:szCs w:val="24"/>
      </w:rPr>
    </w:lvl>
    <w:lvl w:ilvl="1">
      <w:start w:val="1"/>
      <w:numFmt w:val="decimal"/>
      <w:lvlText w:val="%1.%2."/>
      <w:lvlJc w:val="left"/>
      <w:pPr>
        <w:tabs>
          <w:tab w:val="num" w:pos="720"/>
        </w:tabs>
        <w:ind w:left="2098" w:hanging="1741"/>
      </w:pPr>
      <w:rPr>
        <w:rFonts w:ascii="Times New Roman" w:hAnsi="Times New Roman" w:cs="Times New Roman" w:hint="default"/>
        <w:b w:val="0"/>
        <w:sz w:val="24"/>
        <w:szCs w:val="24"/>
      </w:rPr>
    </w:lvl>
    <w:lvl w:ilvl="2">
      <w:start w:val="1"/>
      <w:numFmt w:val="decimal"/>
      <w:lvlText w:val="%1.%2.%3."/>
      <w:lvlJc w:val="left"/>
      <w:pPr>
        <w:tabs>
          <w:tab w:val="num" w:pos="1260"/>
        </w:tabs>
        <w:ind w:left="3345" w:hanging="2381"/>
      </w:pPr>
      <w:rPr>
        <w:b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7B7055BE"/>
    <w:multiLevelType w:val="hybridMultilevel"/>
    <w:tmpl w:val="EB2A39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F7D3D6E"/>
    <w:multiLevelType w:val="multilevel"/>
    <w:tmpl w:val="5EF67C5A"/>
    <w:lvl w:ilvl="0">
      <w:start w:val="1"/>
      <w:numFmt w:val="decimal"/>
      <w:pStyle w:val="Stils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153" w:hanging="153"/>
      </w:pPr>
      <w:rPr>
        <w:rFonts w:hint="default"/>
        <w:b w:val="0"/>
        <w:i w:val="0"/>
      </w:rPr>
    </w:lvl>
    <w:lvl w:ilvl="3">
      <w:start w:val="1"/>
      <w:numFmt w:val="decimal"/>
      <w:pStyle w:val="Heading4"/>
      <w:lvlText w:val="%1.%2.%3.%4"/>
      <w:lvlJc w:val="left"/>
      <w:pPr>
        <w:tabs>
          <w:tab w:val="num" w:pos="1044"/>
        </w:tabs>
        <w:ind w:left="10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2"/>
  </w:num>
  <w:num w:numId="3">
    <w:abstractNumId w:val="16"/>
  </w:num>
  <w:num w:numId="4">
    <w:abstractNumId w:val="14"/>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7"/>
  </w:num>
  <w:num w:numId="16">
    <w:abstractNumId w:val="2"/>
  </w:num>
  <w:num w:numId="17">
    <w:abstractNumId w:val="17"/>
  </w:num>
  <w:num w:numId="18">
    <w:abstractNumId w:val="6"/>
  </w:num>
  <w:num w:numId="19">
    <w:abstractNumId w:val="9"/>
  </w:num>
  <w:num w:numId="20">
    <w:abstractNumId w:val="10"/>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62"/>
    <w:rsid w:val="00004CC6"/>
    <w:rsid w:val="00046805"/>
    <w:rsid w:val="000645D6"/>
    <w:rsid w:val="000943E9"/>
    <w:rsid w:val="000B2080"/>
    <w:rsid w:val="000B7017"/>
    <w:rsid w:val="000C0449"/>
    <w:rsid w:val="000C6914"/>
    <w:rsid w:val="000E0EC5"/>
    <w:rsid w:val="000E2BC3"/>
    <w:rsid w:val="000E50F9"/>
    <w:rsid w:val="00106581"/>
    <w:rsid w:val="00107AA0"/>
    <w:rsid w:val="0011035F"/>
    <w:rsid w:val="0011339F"/>
    <w:rsid w:val="00114694"/>
    <w:rsid w:val="001239FC"/>
    <w:rsid w:val="0014049B"/>
    <w:rsid w:val="00145DDE"/>
    <w:rsid w:val="00173A10"/>
    <w:rsid w:val="00174AE5"/>
    <w:rsid w:val="001D0059"/>
    <w:rsid w:val="001D67C9"/>
    <w:rsid w:val="001E2D08"/>
    <w:rsid w:val="00211A69"/>
    <w:rsid w:val="00276197"/>
    <w:rsid w:val="00277F17"/>
    <w:rsid w:val="002A2427"/>
    <w:rsid w:val="002A36BD"/>
    <w:rsid w:val="002B39CA"/>
    <w:rsid w:val="002B3BD6"/>
    <w:rsid w:val="003166D1"/>
    <w:rsid w:val="003463A7"/>
    <w:rsid w:val="00353CA3"/>
    <w:rsid w:val="00375DEB"/>
    <w:rsid w:val="003B6C92"/>
    <w:rsid w:val="003E6C54"/>
    <w:rsid w:val="003F308D"/>
    <w:rsid w:val="0040310F"/>
    <w:rsid w:val="0040702D"/>
    <w:rsid w:val="004275F7"/>
    <w:rsid w:val="0044330C"/>
    <w:rsid w:val="00464982"/>
    <w:rsid w:val="0047080D"/>
    <w:rsid w:val="0048039B"/>
    <w:rsid w:val="004979B4"/>
    <w:rsid w:val="004A48D9"/>
    <w:rsid w:val="004C7DD2"/>
    <w:rsid w:val="004D2071"/>
    <w:rsid w:val="005171DF"/>
    <w:rsid w:val="005263D2"/>
    <w:rsid w:val="0052667F"/>
    <w:rsid w:val="00537982"/>
    <w:rsid w:val="00540B07"/>
    <w:rsid w:val="005511DF"/>
    <w:rsid w:val="005545F3"/>
    <w:rsid w:val="00554DDD"/>
    <w:rsid w:val="005646A7"/>
    <w:rsid w:val="0057273F"/>
    <w:rsid w:val="005A29AC"/>
    <w:rsid w:val="005B5827"/>
    <w:rsid w:val="005E2195"/>
    <w:rsid w:val="005E60B6"/>
    <w:rsid w:val="00622EF5"/>
    <w:rsid w:val="0064362F"/>
    <w:rsid w:val="00655C8E"/>
    <w:rsid w:val="00666474"/>
    <w:rsid w:val="006A0FB6"/>
    <w:rsid w:val="006F3350"/>
    <w:rsid w:val="006F53D2"/>
    <w:rsid w:val="006F5DC2"/>
    <w:rsid w:val="007016D9"/>
    <w:rsid w:val="00711A61"/>
    <w:rsid w:val="00741005"/>
    <w:rsid w:val="007618E2"/>
    <w:rsid w:val="00775C4C"/>
    <w:rsid w:val="007B0443"/>
    <w:rsid w:val="007B1189"/>
    <w:rsid w:val="007D25B3"/>
    <w:rsid w:val="007D6245"/>
    <w:rsid w:val="008049BE"/>
    <w:rsid w:val="00816F47"/>
    <w:rsid w:val="00823125"/>
    <w:rsid w:val="00830BD0"/>
    <w:rsid w:val="0083383E"/>
    <w:rsid w:val="00871A64"/>
    <w:rsid w:val="00895F44"/>
    <w:rsid w:val="008A35A4"/>
    <w:rsid w:val="008D3005"/>
    <w:rsid w:val="008E5A5E"/>
    <w:rsid w:val="00902CD4"/>
    <w:rsid w:val="00903E7B"/>
    <w:rsid w:val="009042DB"/>
    <w:rsid w:val="009150E9"/>
    <w:rsid w:val="00916020"/>
    <w:rsid w:val="009318E9"/>
    <w:rsid w:val="00933A56"/>
    <w:rsid w:val="009365B1"/>
    <w:rsid w:val="00946E3F"/>
    <w:rsid w:val="009671DA"/>
    <w:rsid w:val="009738DA"/>
    <w:rsid w:val="009D2B1F"/>
    <w:rsid w:val="009D6172"/>
    <w:rsid w:val="00A11760"/>
    <w:rsid w:val="00A12741"/>
    <w:rsid w:val="00A559A6"/>
    <w:rsid w:val="00A57661"/>
    <w:rsid w:val="00AA220C"/>
    <w:rsid w:val="00AA737E"/>
    <w:rsid w:val="00AB66A6"/>
    <w:rsid w:val="00AB7026"/>
    <w:rsid w:val="00AC312E"/>
    <w:rsid w:val="00AD30F3"/>
    <w:rsid w:val="00AE70D7"/>
    <w:rsid w:val="00B34370"/>
    <w:rsid w:val="00B45181"/>
    <w:rsid w:val="00B45BF3"/>
    <w:rsid w:val="00B55AC4"/>
    <w:rsid w:val="00B66D22"/>
    <w:rsid w:val="00B67D7F"/>
    <w:rsid w:val="00B85F2C"/>
    <w:rsid w:val="00B9062C"/>
    <w:rsid w:val="00B91E39"/>
    <w:rsid w:val="00B951E3"/>
    <w:rsid w:val="00BA2936"/>
    <w:rsid w:val="00BD6393"/>
    <w:rsid w:val="00BE1302"/>
    <w:rsid w:val="00BE3729"/>
    <w:rsid w:val="00BE5ED2"/>
    <w:rsid w:val="00C04652"/>
    <w:rsid w:val="00C12203"/>
    <w:rsid w:val="00C147B5"/>
    <w:rsid w:val="00C34995"/>
    <w:rsid w:val="00C47E91"/>
    <w:rsid w:val="00C6350A"/>
    <w:rsid w:val="00CA3D8F"/>
    <w:rsid w:val="00CA5625"/>
    <w:rsid w:val="00CB0B5C"/>
    <w:rsid w:val="00CC219A"/>
    <w:rsid w:val="00CF53F2"/>
    <w:rsid w:val="00D02014"/>
    <w:rsid w:val="00D13A6A"/>
    <w:rsid w:val="00D34998"/>
    <w:rsid w:val="00D9008E"/>
    <w:rsid w:val="00D934E6"/>
    <w:rsid w:val="00DA3DFD"/>
    <w:rsid w:val="00DB3E03"/>
    <w:rsid w:val="00DD16A5"/>
    <w:rsid w:val="00DE5E97"/>
    <w:rsid w:val="00E11C2F"/>
    <w:rsid w:val="00E20AB3"/>
    <w:rsid w:val="00E2303F"/>
    <w:rsid w:val="00E4081C"/>
    <w:rsid w:val="00E630A3"/>
    <w:rsid w:val="00E65A0C"/>
    <w:rsid w:val="00E7167D"/>
    <w:rsid w:val="00E75C29"/>
    <w:rsid w:val="00E90A2E"/>
    <w:rsid w:val="00EB619D"/>
    <w:rsid w:val="00EF19D8"/>
    <w:rsid w:val="00F11062"/>
    <w:rsid w:val="00F144EA"/>
    <w:rsid w:val="00F51857"/>
    <w:rsid w:val="00FC1A2D"/>
    <w:rsid w:val="00FC1E6F"/>
    <w:rsid w:val="00FC4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67809"/>
  <w15:chartTrackingRefBased/>
  <w15:docId w15:val="{0C855DE2-3677-4770-90D3-BDBF79D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62"/>
    <w:rPr>
      <w:rFonts w:eastAsia="Times New Roman"/>
      <w:sz w:val="24"/>
      <w:szCs w:val="24"/>
    </w:rPr>
  </w:style>
  <w:style w:type="paragraph" w:styleId="Heading1">
    <w:name w:val="heading 1"/>
    <w:basedOn w:val="Normal"/>
    <w:next w:val="Normal"/>
    <w:link w:val="Heading1Char"/>
    <w:uiPriority w:val="9"/>
    <w:qFormat/>
    <w:rsid w:val="00F11062"/>
    <w:pPr>
      <w:keepNext/>
      <w:keepLines/>
      <w:spacing w:before="240"/>
      <w:outlineLvl w:val="0"/>
    </w:pPr>
    <w:rPr>
      <w:rFonts w:ascii="Calibri Light" w:hAnsi="Calibri Light" w:cs="Vrinda"/>
      <w:color w:val="2F5496"/>
      <w:sz w:val="32"/>
      <w:szCs w:val="32"/>
    </w:rPr>
  </w:style>
  <w:style w:type="paragraph" w:styleId="Heading2">
    <w:name w:val="heading 2"/>
    <w:aliases w:val="Second subtitle,Char,1.1.not"/>
    <w:basedOn w:val="BodyText"/>
    <w:next w:val="BodyText"/>
    <w:link w:val="Heading2Char"/>
    <w:qFormat/>
    <w:rsid w:val="00F11062"/>
    <w:pPr>
      <w:keepNext/>
      <w:numPr>
        <w:ilvl w:val="1"/>
        <w:numId w:val="1"/>
      </w:numPr>
      <w:spacing w:before="120" w:after="0"/>
      <w:jc w:val="both"/>
      <w:outlineLvl w:val="1"/>
    </w:pPr>
    <w:rPr>
      <w:b/>
      <w:kern w:val="22"/>
      <w:lang w:val="en-GB" w:eastAsia="en-US"/>
    </w:rPr>
  </w:style>
  <w:style w:type="paragraph" w:styleId="Heading3">
    <w:name w:val="heading 3"/>
    <w:aliases w:val="Heading 3 Char1,Heading 3 Char Char,Heading 3 Char1 Char Char,Heading 3 Char Char Char Char,Char Char Char Char Char,Heading 3 Char,Heading 3 Char1 Char,Heading 3 Char Char Char,Char Char Char Char, Char Char Char Char Char"/>
    <w:basedOn w:val="BodyText"/>
    <w:next w:val="BodyText"/>
    <w:link w:val="Heading3Char2"/>
    <w:qFormat/>
    <w:rsid w:val="00F11062"/>
    <w:pPr>
      <w:keepNext/>
      <w:widowControl w:val="0"/>
      <w:numPr>
        <w:ilvl w:val="2"/>
        <w:numId w:val="1"/>
      </w:numPr>
      <w:tabs>
        <w:tab w:val="left" w:pos="0"/>
        <w:tab w:val="left" w:pos="624"/>
      </w:tabs>
      <w:spacing w:before="120" w:after="0"/>
      <w:jc w:val="both"/>
      <w:outlineLvl w:val="2"/>
    </w:pPr>
    <w:rPr>
      <w:lang w:val="en-GB" w:eastAsia="en-US"/>
    </w:rPr>
  </w:style>
  <w:style w:type="paragraph" w:styleId="Heading4">
    <w:name w:val="heading 4"/>
    <w:basedOn w:val="Normal"/>
    <w:next w:val="Normal"/>
    <w:link w:val="Heading4Char"/>
    <w:qFormat/>
    <w:rsid w:val="00F11062"/>
    <w:pPr>
      <w:keepNext/>
      <w:numPr>
        <w:ilvl w:val="3"/>
        <w:numId w:val="1"/>
      </w:numPr>
      <w:tabs>
        <w:tab w:val="clear" w:pos="1044"/>
        <w:tab w:val="num" w:pos="864"/>
      </w:tabs>
      <w:spacing w:before="100" w:beforeAutospacing="1"/>
      <w:ind w:left="864"/>
      <w:outlineLvl w:val="3"/>
    </w:pPr>
    <w:rPr>
      <w:szCs w:val="20"/>
      <w:lang w:eastAsia="en-US"/>
    </w:rPr>
  </w:style>
  <w:style w:type="paragraph" w:styleId="Heading6">
    <w:name w:val="heading 6"/>
    <w:basedOn w:val="Normal"/>
    <w:next w:val="Normal"/>
    <w:link w:val="Heading6Char"/>
    <w:uiPriority w:val="9"/>
    <w:semiHidden/>
    <w:unhideWhenUsed/>
    <w:qFormat/>
    <w:rsid w:val="00A57661"/>
    <w:pPr>
      <w:keepNext/>
      <w:keepLines/>
      <w:spacing w:before="40"/>
      <w:outlineLvl w:val="5"/>
    </w:pPr>
    <w:rPr>
      <w:rFonts w:ascii="Calibri Light" w:hAnsi="Calibri Light" w:cs="Vrinda"/>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1.not Char"/>
    <w:link w:val="Heading2"/>
    <w:rsid w:val="00F11062"/>
    <w:rPr>
      <w:rFonts w:eastAsia="Times New Roman"/>
      <w:b/>
      <w:kern w:val="22"/>
      <w:sz w:val="24"/>
      <w:szCs w:val="24"/>
      <w:lang w:val="en-GB" w:eastAsia="en-US"/>
    </w:rPr>
  </w:style>
  <w:style w:type="character" w:customStyle="1" w:styleId="Heading3Char2">
    <w:name w:val="Heading 3 Char2"/>
    <w:aliases w:val="Heading 3 Char1 Char1,Heading 3 Char Char Char1,Heading 3 Char1 Char Char Char,Heading 3 Char Char Char Char Char,Char Char Char Char Char Char,Heading 3 Char Char1,Heading 3 Char1 Char Char1,Heading 3 Char Char Char Char1"/>
    <w:link w:val="Heading3"/>
    <w:rsid w:val="00F11062"/>
    <w:rPr>
      <w:rFonts w:eastAsia="Times New Roman"/>
      <w:sz w:val="24"/>
      <w:szCs w:val="24"/>
      <w:lang w:val="en-GB" w:eastAsia="en-US"/>
    </w:rPr>
  </w:style>
  <w:style w:type="character" w:customStyle="1" w:styleId="Heading4Char">
    <w:name w:val="Heading 4 Char"/>
    <w:link w:val="Heading4"/>
    <w:rsid w:val="00F11062"/>
    <w:rPr>
      <w:rFonts w:eastAsia="Times New Roman"/>
      <w:sz w:val="24"/>
      <w:lang w:eastAsia="en-US"/>
    </w:rPr>
  </w:style>
  <w:style w:type="character" w:styleId="Hyperlink">
    <w:name w:val="Hyperlink"/>
    <w:rsid w:val="00F11062"/>
    <w:rPr>
      <w:color w:val="0000FF"/>
      <w:u w:val="single"/>
    </w:rPr>
  </w:style>
  <w:style w:type="paragraph" w:customStyle="1" w:styleId="Stils1">
    <w:name w:val="Stils1"/>
    <w:basedOn w:val="Heading1"/>
    <w:link w:val="Stils1Rakstz"/>
    <w:rsid w:val="00F11062"/>
    <w:pPr>
      <w:keepNext w:val="0"/>
      <w:keepLines w:val="0"/>
      <w:widowControl w:val="0"/>
      <w:numPr>
        <w:numId w:val="1"/>
      </w:numPr>
      <w:spacing w:before="0" w:line="360" w:lineRule="auto"/>
    </w:pPr>
    <w:rPr>
      <w:rFonts w:ascii="Times New Roman" w:hAnsi="Times New Roman" w:cs="Times New Roman"/>
      <w:b/>
      <w:bCs/>
      <w:color w:val="auto"/>
      <w:kern w:val="32"/>
      <w:sz w:val="28"/>
    </w:rPr>
  </w:style>
  <w:style w:type="character" w:customStyle="1" w:styleId="Stils1Rakstz">
    <w:name w:val="Stils1 Rakstz."/>
    <w:link w:val="Stils1"/>
    <w:rsid w:val="00F11062"/>
    <w:rPr>
      <w:rFonts w:eastAsia="Times New Roman"/>
      <w:b/>
      <w:bCs/>
      <w:kern w:val="32"/>
      <w:sz w:val="28"/>
      <w:szCs w:val="32"/>
    </w:rPr>
  </w:style>
  <w:style w:type="paragraph" w:styleId="ListParagraph">
    <w:name w:val="List Paragraph"/>
    <w:aliases w:val="2,Syle 1,PPS_Bullet,Normal bullet 2,Bullet list,Saistīto dokumentu saraksts,Numurets,Colorful List - Accent 11,H&amp;P List Paragraph"/>
    <w:basedOn w:val="Normal"/>
    <w:link w:val="ListParagraphChar"/>
    <w:uiPriority w:val="34"/>
    <w:qFormat/>
    <w:rsid w:val="00F11062"/>
    <w:pPr>
      <w:ind w:left="720"/>
      <w:contextualSpacing/>
    </w:pPr>
  </w:style>
  <w:style w:type="character" w:customStyle="1" w:styleId="ListParagraphChar">
    <w:name w:val="List Paragraph Char"/>
    <w:aliases w:val="2 Char,Syle 1 Char,PPS_Bullet Char,Normal bullet 2 Char,Bullet list Char,Saistīto dokumentu saraksts Char,Numurets Char,Colorful List - Accent 11 Char,H&amp;P List Paragraph Char"/>
    <w:link w:val="ListParagraph"/>
    <w:uiPriority w:val="99"/>
    <w:qFormat/>
    <w:rsid w:val="00F11062"/>
    <w:rPr>
      <w:rFonts w:eastAsia="Times New Roman"/>
      <w:lang w:eastAsia="lv-LV"/>
    </w:rPr>
  </w:style>
  <w:style w:type="paragraph" w:styleId="BodyText">
    <w:name w:val="Body Text"/>
    <w:basedOn w:val="Normal"/>
    <w:link w:val="BodyTextChar"/>
    <w:uiPriority w:val="99"/>
    <w:semiHidden/>
    <w:unhideWhenUsed/>
    <w:rsid w:val="00F11062"/>
    <w:pPr>
      <w:spacing w:after="120"/>
    </w:pPr>
  </w:style>
  <w:style w:type="character" w:customStyle="1" w:styleId="BodyTextChar">
    <w:name w:val="Body Text Char"/>
    <w:link w:val="BodyText"/>
    <w:uiPriority w:val="99"/>
    <w:semiHidden/>
    <w:rsid w:val="00F11062"/>
    <w:rPr>
      <w:rFonts w:eastAsia="Times New Roman"/>
      <w:lang w:eastAsia="lv-LV"/>
    </w:rPr>
  </w:style>
  <w:style w:type="character" w:customStyle="1" w:styleId="Heading1Char">
    <w:name w:val="Heading 1 Char"/>
    <w:link w:val="Heading1"/>
    <w:uiPriority w:val="9"/>
    <w:rsid w:val="00F11062"/>
    <w:rPr>
      <w:rFonts w:ascii="Calibri Light" w:eastAsia="Times New Roman" w:hAnsi="Calibri Light" w:cs="Vrinda"/>
      <w:color w:val="2F5496"/>
      <w:sz w:val="32"/>
      <w:szCs w:val="32"/>
      <w:lang w:eastAsia="lv-LV"/>
    </w:rPr>
  </w:style>
  <w:style w:type="character" w:customStyle="1" w:styleId="UnresolvedMention">
    <w:name w:val="Unresolved Mention"/>
    <w:uiPriority w:val="99"/>
    <w:semiHidden/>
    <w:unhideWhenUsed/>
    <w:rsid w:val="003B6C92"/>
    <w:rPr>
      <w:color w:val="605E5C"/>
      <w:shd w:val="clear" w:color="auto" w:fill="E1DFDD"/>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unhideWhenUsed/>
    <w:rsid w:val="009365B1"/>
    <w:rPr>
      <w:sz w:val="20"/>
      <w:szCs w:val="2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link w:val="FootnoteText"/>
    <w:rsid w:val="009365B1"/>
    <w:rPr>
      <w:rFonts w:eastAsia="Times New Roman"/>
      <w:sz w:val="20"/>
      <w:szCs w:val="20"/>
      <w:lang w:eastAsia="lv-LV"/>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9365B1"/>
    <w:rPr>
      <w:vertAlign w:val="superscript"/>
    </w:rPr>
  </w:style>
  <w:style w:type="paragraph" w:styleId="NoSpacing">
    <w:name w:val="No Spacing"/>
    <w:uiPriority w:val="1"/>
    <w:qFormat/>
    <w:rsid w:val="0052667F"/>
    <w:rPr>
      <w:sz w:val="24"/>
      <w:szCs w:val="22"/>
      <w:lang w:eastAsia="en-US"/>
    </w:rPr>
  </w:style>
  <w:style w:type="paragraph" w:customStyle="1" w:styleId="naiskr">
    <w:name w:val="naiskr"/>
    <w:basedOn w:val="Normal"/>
    <w:qFormat/>
    <w:rsid w:val="0052667F"/>
    <w:pPr>
      <w:spacing w:before="100" w:beforeAutospacing="1" w:after="100" w:afterAutospacing="1"/>
    </w:pPr>
  </w:style>
  <w:style w:type="paragraph" w:styleId="Header">
    <w:name w:val="header"/>
    <w:aliases w:val="Header Char1,Header Char Char"/>
    <w:basedOn w:val="Normal"/>
    <w:link w:val="HeaderChar"/>
    <w:uiPriority w:val="99"/>
    <w:rsid w:val="0052667F"/>
    <w:pPr>
      <w:widowControl w:val="0"/>
      <w:tabs>
        <w:tab w:val="center" w:pos="4819"/>
        <w:tab w:val="right" w:pos="9638"/>
      </w:tabs>
    </w:pPr>
    <w:rPr>
      <w:rFonts w:ascii="Arial" w:hAnsi="Arial" w:cs="Arial"/>
      <w:sz w:val="22"/>
      <w:szCs w:val="22"/>
      <w:lang w:val="fi-FI" w:eastAsia="fi-FI"/>
    </w:rPr>
  </w:style>
  <w:style w:type="character" w:customStyle="1" w:styleId="HeaderChar">
    <w:name w:val="Header Char"/>
    <w:aliases w:val="Header Char1 Char,Header Char Char Char"/>
    <w:link w:val="Header"/>
    <w:uiPriority w:val="99"/>
    <w:rsid w:val="0052667F"/>
    <w:rPr>
      <w:rFonts w:ascii="Arial" w:eastAsia="Times New Roman" w:hAnsi="Arial" w:cs="Arial"/>
      <w:sz w:val="22"/>
      <w:szCs w:val="22"/>
      <w:lang w:val="fi-FI" w:eastAsia="fi-FI"/>
    </w:rPr>
  </w:style>
  <w:style w:type="paragraph" w:customStyle="1" w:styleId="Paragrfs">
    <w:name w:val="Paragrāfs"/>
    <w:basedOn w:val="Normal"/>
    <w:next w:val="Normal"/>
    <w:rsid w:val="0052667F"/>
    <w:pPr>
      <w:numPr>
        <w:numId w:val="2"/>
      </w:numPr>
      <w:suppressAutoHyphens/>
      <w:jc w:val="both"/>
    </w:pPr>
    <w:rPr>
      <w:rFonts w:ascii="Arial" w:hAnsi="Arial"/>
      <w:sz w:val="20"/>
      <w:lang w:eastAsia="ar-SA"/>
    </w:rPr>
  </w:style>
  <w:style w:type="paragraph" w:customStyle="1" w:styleId="Rindkopa">
    <w:name w:val="Rindkopa"/>
    <w:basedOn w:val="Normal"/>
    <w:next w:val="Normal"/>
    <w:rsid w:val="0052667F"/>
    <w:pPr>
      <w:suppressAutoHyphens/>
      <w:ind w:left="851"/>
      <w:jc w:val="both"/>
    </w:pPr>
    <w:rPr>
      <w:rFonts w:ascii="Arial" w:hAnsi="Arial"/>
      <w:sz w:val="20"/>
      <w:lang w:eastAsia="ar-SA"/>
    </w:rPr>
  </w:style>
  <w:style w:type="character" w:customStyle="1" w:styleId="Heading6Char">
    <w:name w:val="Heading 6 Char"/>
    <w:link w:val="Heading6"/>
    <w:uiPriority w:val="9"/>
    <w:semiHidden/>
    <w:rsid w:val="00A57661"/>
    <w:rPr>
      <w:rFonts w:ascii="Calibri Light" w:eastAsia="Times New Roman" w:hAnsi="Calibri Light" w:cs="Vrinda"/>
      <w:color w:val="1F3763"/>
      <w:lang w:eastAsia="lv-LV"/>
    </w:rPr>
  </w:style>
  <w:style w:type="paragraph" w:customStyle="1" w:styleId="naisf">
    <w:name w:val="naisf"/>
    <w:basedOn w:val="Normal"/>
    <w:rsid w:val="00A57661"/>
    <w:pPr>
      <w:suppressAutoHyphens/>
      <w:spacing w:before="280" w:after="280" w:line="360" w:lineRule="auto"/>
      <w:jc w:val="both"/>
    </w:pPr>
    <w:rPr>
      <w:kern w:val="2"/>
      <w:lang w:val="en-GB"/>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114694"/>
    <w:pPr>
      <w:spacing w:after="160" w:line="240" w:lineRule="exact"/>
      <w:jc w:val="both"/>
    </w:pPr>
    <w:rPr>
      <w:rFonts w:eastAsia="Calibri"/>
      <w:vertAlign w:val="superscript"/>
      <w:lang w:eastAsia="en-US"/>
    </w:rPr>
  </w:style>
  <w:style w:type="paragraph" w:styleId="BalloonText">
    <w:name w:val="Balloon Text"/>
    <w:basedOn w:val="Normal"/>
    <w:link w:val="BalloonTextChar"/>
    <w:uiPriority w:val="99"/>
    <w:semiHidden/>
    <w:unhideWhenUsed/>
    <w:rsid w:val="005263D2"/>
    <w:rPr>
      <w:rFonts w:ascii="Segoe UI" w:hAnsi="Segoe UI" w:cs="Segoe UI"/>
      <w:sz w:val="18"/>
      <w:szCs w:val="18"/>
    </w:rPr>
  </w:style>
  <w:style w:type="character" w:customStyle="1" w:styleId="BalloonTextChar">
    <w:name w:val="Balloon Text Char"/>
    <w:link w:val="BalloonText"/>
    <w:uiPriority w:val="99"/>
    <w:semiHidden/>
    <w:rsid w:val="005263D2"/>
    <w:rPr>
      <w:rFonts w:ascii="Segoe UI" w:eastAsia="Times New Roman" w:hAnsi="Segoe UI" w:cs="Segoe UI"/>
      <w:sz w:val="18"/>
      <w:szCs w:val="18"/>
      <w:lang w:eastAsia="lv-LV"/>
    </w:rPr>
  </w:style>
  <w:style w:type="character" w:styleId="CommentReference">
    <w:name w:val="annotation reference"/>
    <w:uiPriority w:val="99"/>
    <w:semiHidden/>
    <w:unhideWhenUsed/>
    <w:rsid w:val="00D02014"/>
    <w:rPr>
      <w:sz w:val="16"/>
      <w:szCs w:val="16"/>
    </w:rPr>
  </w:style>
  <w:style w:type="paragraph" w:styleId="CommentText">
    <w:name w:val="annotation text"/>
    <w:basedOn w:val="Normal"/>
    <w:link w:val="CommentTextChar"/>
    <w:uiPriority w:val="99"/>
    <w:semiHidden/>
    <w:unhideWhenUsed/>
    <w:rsid w:val="00D02014"/>
    <w:rPr>
      <w:sz w:val="20"/>
      <w:szCs w:val="20"/>
    </w:rPr>
  </w:style>
  <w:style w:type="character" w:customStyle="1" w:styleId="CommentTextChar">
    <w:name w:val="Comment Text Char"/>
    <w:link w:val="CommentText"/>
    <w:uiPriority w:val="99"/>
    <w:semiHidden/>
    <w:rsid w:val="00D0201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02014"/>
    <w:rPr>
      <w:b/>
      <w:bCs/>
    </w:rPr>
  </w:style>
  <w:style w:type="character" w:customStyle="1" w:styleId="CommentSubjectChar">
    <w:name w:val="Comment Subject Char"/>
    <w:link w:val="CommentSubject"/>
    <w:uiPriority w:val="99"/>
    <w:semiHidden/>
    <w:rsid w:val="00D02014"/>
    <w:rPr>
      <w:rFonts w:eastAsia="Times New Roman"/>
      <w:b/>
      <w:bCs/>
      <w:sz w:val="20"/>
      <w:szCs w:val="20"/>
      <w:lang w:eastAsia="lv-LV"/>
    </w:rPr>
  </w:style>
  <w:style w:type="paragraph" w:styleId="List2">
    <w:name w:val="List 2"/>
    <w:basedOn w:val="Normal"/>
    <w:uiPriority w:val="99"/>
    <w:semiHidden/>
    <w:unhideWhenUsed/>
    <w:rsid w:val="00174AE5"/>
    <w:pPr>
      <w:spacing w:after="200" w:line="276" w:lineRule="auto"/>
      <w:ind w:left="566" w:hanging="283"/>
      <w:contextualSpacing/>
    </w:pPr>
    <w:rPr>
      <w:rFonts w:ascii="Calibri" w:eastAsia="Calibri" w:hAnsi="Calibri"/>
      <w:sz w:val="22"/>
      <w:szCs w:val="22"/>
      <w:lang w:eastAsia="en-US"/>
    </w:rPr>
  </w:style>
  <w:style w:type="paragraph" w:customStyle="1" w:styleId="Style3">
    <w:name w:val="Style3"/>
    <w:basedOn w:val="Normal"/>
    <w:uiPriority w:val="99"/>
    <w:rsid w:val="00174AE5"/>
    <w:pPr>
      <w:widowControl w:val="0"/>
      <w:autoSpaceDE w:val="0"/>
      <w:autoSpaceDN w:val="0"/>
      <w:adjustRightInd w:val="0"/>
      <w:jc w:val="center"/>
    </w:pPr>
  </w:style>
  <w:style w:type="paragraph" w:customStyle="1" w:styleId="Style8">
    <w:name w:val="Style8"/>
    <w:basedOn w:val="Normal"/>
    <w:uiPriority w:val="99"/>
    <w:rsid w:val="00174AE5"/>
    <w:pPr>
      <w:widowControl w:val="0"/>
      <w:autoSpaceDE w:val="0"/>
      <w:autoSpaceDN w:val="0"/>
      <w:adjustRightInd w:val="0"/>
      <w:spacing w:line="274" w:lineRule="exact"/>
      <w:ind w:hanging="710"/>
      <w:jc w:val="both"/>
    </w:pPr>
  </w:style>
  <w:style w:type="paragraph" w:customStyle="1" w:styleId="Style17">
    <w:name w:val="Style17"/>
    <w:basedOn w:val="Normal"/>
    <w:uiPriority w:val="99"/>
    <w:rsid w:val="00174AE5"/>
    <w:pPr>
      <w:widowControl w:val="0"/>
      <w:autoSpaceDE w:val="0"/>
      <w:autoSpaceDN w:val="0"/>
      <w:adjustRightInd w:val="0"/>
      <w:spacing w:line="277" w:lineRule="exact"/>
      <w:ind w:hanging="710"/>
      <w:jc w:val="both"/>
    </w:pPr>
  </w:style>
  <w:style w:type="character" w:customStyle="1" w:styleId="FontStyle21">
    <w:name w:val="Font Style21"/>
    <w:uiPriority w:val="99"/>
    <w:rsid w:val="00174AE5"/>
    <w:rPr>
      <w:rFonts w:ascii="Times New Roman" w:hAnsi="Times New Roman" w:cs="Times New Roman" w:hint="default"/>
      <w:b/>
      <w:bCs/>
      <w:sz w:val="22"/>
      <w:szCs w:val="22"/>
    </w:rPr>
  </w:style>
  <w:style w:type="character" w:customStyle="1" w:styleId="FontStyle23">
    <w:name w:val="Font Style23"/>
    <w:uiPriority w:val="99"/>
    <w:rsid w:val="00174AE5"/>
    <w:rPr>
      <w:rFonts w:ascii="Times New Roman" w:hAnsi="Times New Roman" w:cs="Times New Roman" w:hint="default"/>
      <w:sz w:val="22"/>
      <w:szCs w:val="22"/>
    </w:rPr>
  </w:style>
  <w:style w:type="paragraph" w:styleId="BodyTextIndent3">
    <w:name w:val="Body Text Indent 3"/>
    <w:basedOn w:val="Normal"/>
    <w:link w:val="BodyTextIndent3Char"/>
    <w:uiPriority w:val="99"/>
    <w:semiHidden/>
    <w:unhideWhenUsed/>
    <w:rsid w:val="004C7DD2"/>
    <w:pPr>
      <w:spacing w:after="120"/>
      <w:ind w:left="283"/>
    </w:pPr>
    <w:rPr>
      <w:sz w:val="16"/>
      <w:szCs w:val="16"/>
    </w:rPr>
  </w:style>
  <w:style w:type="character" w:customStyle="1" w:styleId="BodyTextIndent3Char">
    <w:name w:val="Body Text Indent 3 Char"/>
    <w:link w:val="BodyTextIndent3"/>
    <w:uiPriority w:val="99"/>
    <w:semiHidden/>
    <w:rsid w:val="004C7DD2"/>
    <w:rPr>
      <w:rFonts w:eastAsia="Times New Roman"/>
      <w:sz w:val="16"/>
      <w:szCs w:val="16"/>
    </w:rPr>
  </w:style>
  <w:style w:type="paragraph" w:customStyle="1" w:styleId="tv2132">
    <w:name w:val="tv2132"/>
    <w:basedOn w:val="Normal"/>
    <w:rsid w:val="004C7DD2"/>
    <w:pPr>
      <w:spacing w:line="360" w:lineRule="auto"/>
      <w:ind w:firstLine="300"/>
    </w:pPr>
    <w:rPr>
      <w:color w:val="414142"/>
      <w:sz w:val="20"/>
      <w:szCs w:val="20"/>
    </w:rPr>
  </w:style>
  <w:style w:type="paragraph" w:customStyle="1" w:styleId="2ndlevelprovision">
    <w:name w:val="2nd level (provision)"/>
    <w:basedOn w:val="Normal"/>
    <w:rsid w:val="00916020"/>
    <w:pPr>
      <w:tabs>
        <w:tab w:val="left" w:pos="1080"/>
      </w:tabs>
      <w:overflowPunct w:val="0"/>
      <w:autoSpaceDE w:val="0"/>
      <w:autoSpaceDN w:val="0"/>
      <w:adjustRightInd w:val="0"/>
      <w:spacing w:before="120" w:after="120"/>
      <w:ind w:left="1080" w:hanging="1080"/>
      <w:jc w:val="both"/>
      <w:textAlignment w:val="baseline"/>
    </w:pPr>
    <w:rPr>
      <w:rFonts w:eastAsia="MS Mincho"/>
      <w:lang w:val="fi-FI" w:eastAsia="en-US"/>
    </w:rPr>
  </w:style>
  <w:style w:type="paragraph" w:styleId="Footer">
    <w:name w:val="footer"/>
    <w:basedOn w:val="Normal"/>
    <w:link w:val="FooterChar"/>
    <w:uiPriority w:val="99"/>
    <w:unhideWhenUsed/>
    <w:rsid w:val="00004CC6"/>
    <w:pPr>
      <w:tabs>
        <w:tab w:val="center" w:pos="4153"/>
        <w:tab w:val="right" w:pos="8306"/>
      </w:tabs>
    </w:pPr>
  </w:style>
  <w:style w:type="character" w:customStyle="1" w:styleId="FooterChar">
    <w:name w:val="Footer Char"/>
    <w:link w:val="Footer"/>
    <w:uiPriority w:val="99"/>
    <w:rsid w:val="00004CC6"/>
    <w:rPr>
      <w:rFonts w:eastAsia="Times New Roman"/>
      <w:sz w:val="24"/>
      <w:szCs w:val="24"/>
    </w:rPr>
  </w:style>
  <w:style w:type="paragraph" w:customStyle="1" w:styleId="xl72">
    <w:name w:val="xl72"/>
    <w:basedOn w:val="Normal"/>
    <w:rsid w:val="005545F3"/>
    <w:pPr>
      <w:spacing w:before="100" w:beforeAutospacing="1" w:after="100" w:afterAutospacing="1"/>
    </w:pPr>
    <w:rPr>
      <w:rFonts w:ascii="Arial" w:hAnsi="Arial" w:cs="Arial"/>
      <w:sz w:val="18"/>
      <w:szCs w:val="18"/>
    </w:rPr>
  </w:style>
  <w:style w:type="paragraph" w:styleId="BodyTextIndent">
    <w:name w:val="Body Text Indent"/>
    <w:basedOn w:val="Normal"/>
    <w:link w:val="BodyTextIndentChar"/>
    <w:uiPriority w:val="99"/>
    <w:semiHidden/>
    <w:unhideWhenUsed/>
    <w:rsid w:val="00BD6393"/>
    <w:pPr>
      <w:spacing w:after="120"/>
      <w:ind w:left="283"/>
    </w:pPr>
  </w:style>
  <w:style w:type="character" w:customStyle="1" w:styleId="BodyTextIndentChar">
    <w:name w:val="Body Text Indent Char"/>
    <w:link w:val="BodyTextIndent"/>
    <w:uiPriority w:val="99"/>
    <w:semiHidden/>
    <w:rsid w:val="00BD6393"/>
    <w:rPr>
      <w:rFonts w:eastAsia="Times New Roman"/>
      <w:sz w:val="24"/>
      <w:szCs w:val="24"/>
    </w:rPr>
  </w:style>
  <w:style w:type="table" w:styleId="TableGrid">
    <w:name w:val="Table Grid"/>
    <w:basedOn w:val="TableNormal"/>
    <w:uiPriority w:val="39"/>
    <w:rsid w:val="00F1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6991">
      <w:bodyDiv w:val="1"/>
      <w:marLeft w:val="0"/>
      <w:marRight w:val="0"/>
      <w:marTop w:val="0"/>
      <w:marBottom w:val="0"/>
      <w:divBdr>
        <w:top w:val="none" w:sz="0" w:space="0" w:color="auto"/>
        <w:left w:val="none" w:sz="0" w:space="0" w:color="auto"/>
        <w:bottom w:val="none" w:sz="0" w:space="0" w:color="auto"/>
        <w:right w:val="none" w:sz="0" w:space="0" w:color="auto"/>
      </w:divBdr>
    </w:div>
    <w:div w:id="261108084">
      <w:bodyDiv w:val="1"/>
      <w:marLeft w:val="0"/>
      <w:marRight w:val="0"/>
      <w:marTop w:val="0"/>
      <w:marBottom w:val="0"/>
      <w:divBdr>
        <w:top w:val="none" w:sz="0" w:space="0" w:color="auto"/>
        <w:left w:val="none" w:sz="0" w:space="0" w:color="auto"/>
        <w:bottom w:val="none" w:sz="0" w:space="0" w:color="auto"/>
        <w:right w:val="none" w:sz="0" w:space="0" w:color="auto"/>
      </w:divBdr>
    </w:div>
    <w:div w:id="368140575">
      <w:bodyDiv w:val="1"/>
      <w:marLeft w:val="0"/>
      <w:marRight w:val="0"/>
      <w:marTop w:val="0"/>
      <w:marBottom w:val="0"/>
      <w:divBdr>
        <w:top w:val="none" w:sz="0" w:space="0" w:color="auto"/>
        <w:left w:val="none" w:sz="0" w:space="0" w:color="auto"/>
        <w:bottom w:val="none" w:sz="0" w:space="0" w:color="auto"/>
        <w:right w:val="none" w:sz="0" w:space="0" w:color="auto"/>
      </w:divBdr>
    </w:div>
    <w:div w:id="726881354">
      <w:bodyDiv w:val="1"/>
      <w:marLeft w:val="0"/>
      <w:marRight w:val="0"/>
      <w:marTop w:val="0"/>
      <w:marBottom w:val="0"/>
      <w:divBdr>
        <w:top w:val="none" w:sz="0" w:space="0" w:color="auto"/>
        <w:left w:val="none" w:sz="0" w:space="0" w:color="auto"/>
        <w:bottom w:val="none" w:sz="0" w:space="0" w:color="auto"/>
        <w:right w:val="none" w:sz="0" w:space="0" w:color="auto"/>
      </w:divBdr>
    </w:div>
    <w:div w:id="1039889421">
      <w:bodyDiv w:val="1"/>
      <w:marLeft w:val="0"/>
      <w:marRight w:val="0"/>
      <w:marTop w:val="0"/>
      <w:marBottom w:val="0"/>
      <w:divBdr>
        <w:top w:val="none" w:sz="0" w:space="0" w:color="auto"/>
        <w:left w:val="none" w:sz="0" w:space="0" w:color="auto"/>
        <w:bottom w:val="none" w:sz="0" w:space="0" w:color="auto"/>
        <w:right w:val="none" w:sz="0" w:space="0" w:color="auto"/>
      </w:divBdr>
    </w:div>
    <w:div w:id="14627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8717BC01D89849B43F5766EB54193B" ma:contentTypeVersion="10" ma:contentTypeDescription="Create a new document." ma:contentTypeScope="" ma:versionID="6001f51aec0f81861d5cbc8ec704cb03">
  <xsd:schema xmlns:xsd="http://www.w3.org/2001/XMLSchema" xmlns:xs="http://www.w3.org/2001/XMLSchema" xmlns:p="http://schemas.microsoft.com/office/2006/metadata/properties" xmlns:ns3="5b62bc69-fb5c-49cf-88db-4b087efd2aff" xmlns:ns4="a04ec9f3-64a2-4432-a8f8-d804fc12522d" targetNamespace="http://schemas.microsoft.com/office/2006/metadata/properties" ma:root="true" ma:fieldsID="a9b049601ba597c86034c5ef07c7fcef" ns3:_="" ns4:_="">
    <xsd:import namespace="5b62bc69-fb5c-49cf-88db-4b087efd2aff"/>
    <xsd:import namespace="a04ec9f3-64a2-4432-a8f8-d804fc12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2bc69-fb5c-49cf-88db-4b087efd2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ec9f3-64a2-4432-a8f8-d804fc1252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BE4-A302-4E8F-AFE8-F7EC1F4A8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FE30C-9EF8-42A5-A8A1-1D68B2286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2bc69-fb5c-49cf-88db-4b087efd2aff"/>
    <ds:schemaRef ds:uri="a04ec9f3-64a2-4432-a8f8-d804fc12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508B4-FAAE-47F8-9DB6-29824F8F41BF}">
  <ds:schemaRefs>
    <ds:schemaRef ds:uri="http://schemas.microsoft.com/sharepoint/v3/contenttype/forms"/>
  </ds:schemaRefs>
</ds:datastoreItem>
</file>

<file path=customXml/itemProps4.xml><?xml version="1.0" encoding="utf-8"?>
<ds:datastoreItem xmlns:ds="http://schemas.openxmlformats.org/officeDocument/2006/customXml" ds:itemID="{A88D9A20-F2E8-43CE-970B-359A82B2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9139</Words>
  <Characters>5210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14321</CharactersWithSpaces>
  <SharedDoc>false</SharedDoc>
  <HLinks>
    <vt:vector size="24" baseType="variant">
      <vt:variant>
        <vt:i4>8257546</vt:i4>
      </vt:variant>
      <vt:variant>
        <vt:i4>15</vt:i4>
      </vt:variant>
      <vt:variant>
        <vt:i4>0</vt:i4>
      </vt:variant>
      <vt:variant>
        <vt:i4>5</vt:i4>
      </vt:variant>
      <vt:variant>
        <vt:lpwstr>mailto:arturs.mucenieks@rigasudens.lv</vt:lpwstr>
      </vt:variant>
      <vt:variant>
        <vt:lpwstr/>
      </vt:variant>
      <vt:variant>
        <vt:i4>3539011</vt:i4>
      </vt:variant>
      <vt:variant>
        <vt:i4>12</vt:i4>
      </vt:variant>
      <vt:variant>
        <vt:i4>0</vt:i4>
      </vt:variant>
      <vt:variant>
        <vt:i4>5</vt:i4>
      </vt:variant>
      <vt:variant>
        <vt:lpwstr>mailto:inita.andzane@rigasudens.lv</vt:lpwstr>
      </vt:variant>
      <vt:variant>
        <vt:lpwstr/>
      </vt:variant>
      <vt:variant>
        <vt:i4>3866639</vt:i4>
      </vt:variant>
      <vt:variant>
        <vt:i4>3</vt:i4>
      </vt:variant>
      <vt:variant>
        <vt:i4>0</vt:i4>
      </vt:variant>
      <vt:variant>
        <vt:i4>5</vt:i4>
      </vt:variant>
      <vt:variant>
        <vt:lpwstr>mailto:tirgusizpete@rigasudens.lv</vt:lpwstr>
      </vt:variant>
      <vt:variant>
        <vt:lpwstr/>
      </vt:variant>
      <vt:variant>
        <vt:i4>983163</vt:i4>
      </vt:variant>
      <vt:variant>
        <vt:i4>0</vt:i4>
      </vt:variant>
      <vt:variant>
        <vt:i4>0</vt:i4>
      </vt:variant>
      <vt:variant>
        <vt:i4>5</vt:i4>
      </vt:variant>
      <vt:variant>
        <vt:lpwstr>mailto:vita.rubene@rigasudens.lv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Uldrike</dc:creator>
  <cp:keywords/>
  <dc:description/>
  <cp:lastModifiedBy>Aija Uldrike</cp:lastModifiedBy>
  <cp:revision>2</cp:revision>
  <cp:lastPrinted>2020-09-08T06:32:00Z</cp:lastPrinted>
  <dcterms:created xsi:type="dcterms:W3CDTF">2020-12-03T14:15:00Z</dcterms:created>
  <dcterms:modified xsi:type="dcterms:W3CDTF">2020-12-03T14:15:00Z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0x010100098717BC01D89849B43F5766EB54193B</vt:lpwstr>
  </property>
</Properties>
</file>